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A76CEE" w:rsidP="00A76CE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76CEE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1057275"/>
            <wp:effectExtent l="19050" t="0" r="0" b="0"/>
            <wp:docPr id="34" name="Рисунок 1" descr="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77" cy="1057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«Бюджет для граждан»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>к проекту решения</w:t>
      </w:r>
    </w:p>
    <w:p w:rsidR="00A76CEE" w:rsidRDefault="00A76CEE" w:rsidP="00A76CEE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Губахинской</w:t>
      </w:r>
      <w:proofErr w:type="spellEnd"/>
      <w:r>
        <w:rPr>
          <w:sz w:val="40"/>
          <w:szCs w:val="40"/>
        </w:rPr>
        <w:t xml:space="preserve"> городской Думы</w:t>
      </w:r>
    </w:p>
    <w:p w:rsidR="00A76CEE" w:rsidRDefault="00A76CEE" w:rsidP="00A76CE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«О бюджете </w:t>
      </w:r>
      <w:proofErr w:type="spellStart"/>
      <w:r>
        <w:rPr>
          <w:sz w:val="40"/>
          <w:szCs w:val="40"/>
        </w:rPr>
        <w:t>Губахи</w:t>
      </w:r>
      <w:r w:rsidR="00E17C23">
        <w:rPr>
          <w:sz w:val="40"/>
          <w:szCs w:val="40"/>
        </w:rPr>
        <w:t>нского</w:t>
      </w:r>
      <w:proofErr w:type="spellEnd"/>
      <w:r w:rsidR="00E17C23">
        <w:rPr>
          <w:sz w:val="40"/>
          <w:szCs w:val="40"/>
        </w:rPr>
        <w:t xml:space="preserve"> городского округа на 201</w:t>
      </w:r>
      <w:r w:rsidR="00E17C23" w:rsidRPr="00E17C23">
        <w:rPr>
          <w:sz w:val="40"/>
          <w:szCs w:val="40"/>
        </w:rPr>
        <w:t>7</w:t>
      </w:r>
      <w:r w:rsidR="00E17C23">
        <w:rPr>
          <w:sz w:val="40"/>
          <w:szCs w:val="40"/>
        </w:rPr>
        <w:t xml:space="preserve"> год и на плановый период 201</w:t>
      </w:r>
      <w:r w:rsidR="00E17C23" w:rsidRPr="00E17C23">
        <w:rPr>
          <w:sz w:val="40"/>
          <w:szCs w:val="40"/>
        </w:rPr>
        <w:t>8</w:t>
      </w:r>
      <w:r w:rsidR="00E17C23">
        <w:rPr>
          <w:sz w:val="40"/>
          <w:szCs w:val="40"/>
        </w:rPr>
        <w:t xml:space="preserve"> и 201</w:t>
      </w:r>
      <w:r w:rsidR="00E17C23" w:rsidRPr="00E17C23">
        <w:rPr>
          <w:sz w:val="40"/>
          <w:szCs w:val="40"/>
        </w:rPr>
        <w:t>9</w:t>
      </w:r>
      <w:r>
        <w:rPr>
          <w:sz w:val="40"/>
          <w:szCs w:val="40"/>
        </w:rPr>
        <w:t xml:space="preserve"> годов»</w:t>
      </w: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40"/>
          <w:szCs w:val="40"/>
        </w:rPr>
      </w:pPr>
    </w:p>
    <w:p w:rsidR="00A76CEE" w:rsidRDefault="00A76CEE" w:rsidP="00A76CEE">
      <w:pPr>
        <w:jc w:val="center"/>
        <w:rPr>
          <w:sz w:val="28"/>
          <w:szCs w:val="28"/>
        </w:rPr>
      </w:pPr>
      <w:r>
        <w:rPr>
          <w:sz w:val="28"/>
          <w:szCs w:val="28"/>
        </w:rPr>
        <w:t>г.Губаха</w:t>
      </w:r>
    </w:p>
    <w:p w:rsidR="00A76CEE" w:rsidRPr="00E17C23" w:rsidRDefault="00E17C23" w:rsidP="00A76CEE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Ноябрь 201</w:t>
      </w:r>
      <w:r>
        <w:rPr>
          <w:sz w:val="28"/>
          <w:szCs w:val="28"/>
          <w:lang w:val="en-US"/>
        </w:rPr>
        <w:t>6</w:t>
      </w: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tbl>
      <w:tblPr>
        <w:tblW w:w="9060" w:type="dxa"/>
        <w:tblInd w:w="96" w:type="dxa"/>
        <w:tblLook w:val="04A0"/>
      </w:tblPr>
      <w:tblGrid>
        <w:gridCol w:w="720"/>
        <w:gridCol w:w="7280"/>
        <w:gridCol w:w="1060"/>
      </w:tblGrid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ОГЛАВЛЕНИЕ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Стр.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Основные понятия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задачи и приоритетные направления бюджетной политики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условия формирования и исполнения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7609BC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показатели прогноза социально-экономического развития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 за 2013-2015 годы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7609BC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853DFF" w:rsidRPr="00853DFF" w:rsidTr="00853DFF">
        <w:trPr>
          <w:trHeight w:val="624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Основные характеристики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Доходы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220DAD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Расходы бюджета </w:t>
            </w:r>
            <w:proofErr w:type="spellStart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Губахинского</w:t>
            </w:r>
            <w:proofErr w:type="spellEnd"/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220DAD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VIII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Обеспечение сбалансированности городского бюджета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  <w:r w:rsidR="007609BC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853DFF" w:rsidRPr="00853DFF" w:rsidTr="00853DFF">
        <w:trPr>
          <w:trHeight w:val="31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IX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Предоставление бюджетных кредитов и муниципальных гарантий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3DFF" w:rsidRPr="00853DFF" w:rsidRDefault="00853DFF" w:rsidP="00853D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853DFF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</w:tbl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9F71A4" w:rsidRDefault="009F71A4" w:rsidP="009F71A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</w:p>
    <w:p w:rsidR="00113510" w:rsidRPr="009F71A4" w:rsidRDefault="009F71A4" w:rsidP="00853DF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  <w:lang w:val="en-US"/>
        </w:rPr>
        <w:lastRenderedPageBreak/>
        <w:t>I</w:t>
      </w:r>
      <w:r>
        <w:rPr>
          <w:rFonts w:cs="Times New Roman"/>
          <w:b/>
          <w:sz w:val="28"/>
          <w:szCs w:val="28"/>
        </w:rPr>
        <w:t>.</w:t>
      </w:r>
      <w:r w:rsidR="00113510" w:rsidRPr="009F71A4">
        <w:rPr>
          <w:rFonts w:cs="Times New Roman"/>
          <w:b/>
          <w:sz w:val="28"/>
          <w:szCs w:val="28"/>
        </w:rPr>
        <w:t>Основные понятия, используемые в бюджетном процессе</w:t>
      </w:r>
    </w:p>
    <w:p w:rsidR="00113510" w:rsidRPr="00113510" w:rsidRDefault="00113510" w:rsidP="001135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32"/>
          <w:szCs w:val="32"/>
        </w:rPr>
      </w:pPr>
    </w:p>
    <w:p w:rsidR="00113510" w:rsidRPr="006E7D38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8"/>
          <w:szCs w:val="28"/>
        </w:rPr>
      </w:pPr>
      <w:r w:rsidRPr="00FB1E69">
        <w:rPr>
          <w:rFonts w:cs="Times New Roman"/>
          <w:b/>
          <w:sz w:val="28"/>
          <w:szCs w:val="28"/>
        </w:rPr>
        <w:t>Бюджет</w:t>
      </w:r>
      <w:r>
        <w:rPr>
          <w:rFonts w:cs="Times New Roman"/>
          <w:sz w:val="28"/>
          <w:szCs w:val="28"/>
        </w:rPr>
        <w:t xml:space="preserve"> –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113510" w:rsidRPr="00FB1E69" w:rsidRDefault="00113510" w:rsidP="00FB1E69">
      <w:pPr>
        <w:shd w:val="clear" w:color="auto" w:fill="FFFFFF"/>
        <w:spacing w:after="0" w:line="240" w:lineRule="auto"/>
        <w:ind w:firstLine="540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Дотация</w:t>
      </w: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на безвозмездной и безвозвратной основах </w:t>
      </w:r>
      <w:r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для покрытия текущих расходов. </w:t>
      </w:r>
      <w:proofErr w:type="gramEnd"/>
    </w:p>
    <w:p w:rsidR="00113510" w:rsidRPr="00D55E33" w:rsidRDefault="00113510" w:rsidP="00113510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55E33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Дотация передается обезличенно, не подразумевая конкретных расходов, т.е. </w:t>
      </w:r>
      <w:r w:rsidRPr="00D55E33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любые цели.</w:t>
      </w:r>
    </w:p>
    <w:p w:rsidR="00113510" w:rsidRPr="00FB1E69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proofErr w:type="gramStart"/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Субвенция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средства, предоставляемые бюджету другого уровня бюджетной системы или юридическому лицу на безвозмездной и безвозвратной основах </w:t>
      </w:r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t>для осуществления целевых расходов.</w:t>
      </w:r>
      <w:proofErr w:type="gramEnd"/>
      <w:r w:rsidR="00113510" w:rsidRPr="006B60BB">
        <w:rPr>
          <w:rFonts w:eastAsia="Times New Roman" w:cs="Times New Roman"/>
          <w:b/>
          <w:color w:val="000000"/>
          <w:sz w:val="28"/>
          <w:szCs w:val="28"/>
          <w:lang w:eastAsia="ru-RU"/>
        </w:rPr>
        <w:br/>
      </w:r>
      <w:r w:rsidR="00113510" w:rsidRPr="00492FDB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Для местных бюджетов субвенции передаются из вышестоящих уровней бюджетов </w:t>
      </w:r>
      <w:r w:rsidR="00113510" w:rsidRPr="00FB1E69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на </w:t>
      </w:r>
      <w:r w:rsidR="00113510" w:rsidRPr="00FB1E69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исполнение государственных полномочий</w:t>
      </w:r>
    </w:p>
    <w:p w:rsidR="00113510" w:rsidRPr="006B60BB" w:rsidRDefault="00473C3E" w:rsidP="00473C3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113510" w:rsidRPr="006B60BB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Субсидия</w:t>
      </w:r>
      <w:r w:rsidR="00113510" w:rsidRPr="00D55E33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— это бюджетные средства, передаваемые бюджету другого уровня, юридическому или физическому лицам </w:t>
      </w:r>
      <w:r w:rsidR="00113510" w:rsidRPr="00FB1E69">
        <w:rPr>
          <w:rFonts w:eastAsia="Times New Roman" w:cs="Times New Roman"/>
          <w:b/>
          <w:color w:val="000000"/>
          <w:sz w:val="28"/>
          <w:szCs w:val="28"/>
          <w:lang w:eastAsia="ru-RU"/>
        </w:rPr>
        <w:t>на условиях долевого финансирования</w:t>
      </w:r>
      <w:r w:rsidR="00113510" w:rsidRPr="006B60B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целевых расходов.</w:t>
      </w:r>
    </w:p>
    <w:p w:rsidR="000C047C" w:rsidRPr="009A5CEC" w:rsidRDefault="00473C3E" w:rsidP="009A5CEC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B1E69">
        <w:rPr>
          <w:b/>
          <w:sz w:val="28"/>
          <w:szCs w:val="28"/>
        </w:rPr>
        <w:t xml:space="preserve">Межбюджетные трансферты - </w:t>
      </w:r>
      <w:r w:rsidR="000C047C">
        <w:rPr>
          <w:rStyle w:val="apple-converted-space"/>
          <w:rFonts w:ascii="Arial" w:hAnsi="Arial" w:cs="Arial"/>
          <w:b/>
          <w:bCs/>
          <w:color w:val="000000"/>
          <w:sz w:val="14"/>
          <w:szCs w:val="14"/>
        </w:rPr>
        <w:t> </w:t>
      </w:r>
      <w:r w:rsidR="000C047C" w:rsidRPr="009A5CEC">
        <w:rPr>
          <w:color w:val="000000"/>
          <w:sz w:val="28"/>
          <w:szCs w:val="28"/>
        </w:rPr>
        <w:t>Средства, которые бесплатно и безвозвратно перечисляются из одного бюджета в другой.</w:t>
      </w:r>
    </w:p>
    <w:p w:rsidR="00113510" w:rsidRPr="00FB1E69" w:rsidRDefault="00113510" w:rsidP="001135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b/>
          <w:sz w:val="28"/>
          <w:szCs w:val="28"/>
        </w:rPr>
      </w:pPr>
    </w:p>
    <w:p w:rsidR="00E02725" w:rsidRDefault="00E87EEC" w:rsidP="009A5CE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proofErr w:type="spellStart"/>
      <w:r w:rsidR="00D505B2" w:rsidRPr="00D505B2">
        <w:rPr>
          <w:b/>
          <w:sz w:val="28"/>
          <w:szCs w:val="28"/>
          <w:lang w:val="en-US"/>
        </w:rPr>
        <w:t>I</w:t>
      </w:r>
      <w:proofErr w:type="spellEnd"/>
      <w:r w:rsidR="00D505B2" w:rsidRPr="00D505B2">
        <w:rPr>
          <w:b/>
          <w:sz w:val="28"/>
          <w:szCs w:val="28"/>
        </w:rPr>
        <w:t>.Основные задачи и приоритетные направления бюджетной политики</w:t>
      </w:r>
      <w:r w:rsidR="00D505B2">
        <w:rPr>
          <w:b/>
          <w:sz w:val="28"/>
          <w:szCs w:val="28"/>
        </w:rPr>
        <w:t xml:space="preserve"> </w:t>
      </w:r>
      <w:proofErr w:type="spellStart"/>
      <w:r w:rsidR="00D505B2">
        <w:rPr>
          <w:b/>
          <w:sz w:val="28"/>
          <w:szCs w:val="28"/>
        </w:rPr>
        <w:t>Губахинского</w:t>
      </w:r>
      <w:proofErr w:type="spellEnd"/>
      <w:r w:rsidR="00D505B2">
        <w:rPr>
          <w:b/>
          <w:sz w:val="28"/>
          <w:szCs w:val="28"/>
        </w:rPr>
        <w:t xml:space="preserve"> городского  округа</w:t>
      </w:r>
      <w:proofErr w:type="gramEnd"/>
    </w:p>
    <w:p w:rsidR="00051E66" w:rsidRPr="004049A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4049A6">
        <w:rPr>
          <w:rFonts w:eastAsia="Calibri" w:cs="Times New Roman"/>
          <w:sz w:val="28"/>
          <w:szCs w:val="28"/>
        </w:rPr>
        <w:t xml:space="preserve">Бюджетная политика </w:t>
      </w:r>
      <w:proofErr w:type="spellStart"/>
      <w:r w:rsidRPr="004049A6">
        <w:rPr>
          <w:rFonts w:eastAsia="Calibri" w:cs="Times New Roman"/>
          <w:sz w:val="28"/>
          <w:szCs w:val="28"/>
        </w:rPr>
        <w:t>Губахи</w:t>
      </w:r>
      <w:r w:rsidR="00E17C23">
        <w:rPr>
          <w:rFonts w:eastAsia="Calibri" w:cs="Times New Roman"/>
          <w:sz w:val="28"/>
          <w:szCs w:val="28"/>
        </w:rPr>
        <w:t>нского</w:t>
      </w:r>
      <w:proofErr w:type="spellEnd"/>
      <w:r w:rsidR="00E17C23">
        <w:rPr>
          <w:rFonts w:eastAsia="Calibri" w:cs="Times New Roman"/>
          <w:sz w:val="28"/>
          <w:szCs w:val="28"/>
        </w:rPr>
        <w:t xml:space="preserve"> городского округа на 201</w:t>
      </w:r>
      <w:r w:rsidR="00E17C23" w:rsidRPr="00E17C23">
        <w:rPr>
          <w:rFonts w:eastAsia="Calibri" w:cs="Times New Roman"/>
          <w:sz w:val="28"/>
          <w:szCs w:val="28"/>
        </w:rPr>
        <w:t>7</w:t>
      </w:r>
      <w:r w:rsidR="00E17C23">
        <w:rPr>
          <w:rFonts w:eastAsia="Calibri" w:cs="Times New Roman"/>
          <w:sz w:val="28"/>
          <w:szCs w:val="28"/>
        </w:rPr>
        <w:t xml:space="preserve"> год и на плановый период 201</w:t>
      </w:r>
      <w:r w:rsidR="00E17C23" w:rsidRPr="00E17C23">
        <w:rPr>
          <w:rFonts w:eastAsia="Calibri" w:cs="Times New Roman"/>
          <w:sz w:val="28"/>
          <w:szCs w:val="28"/>
        </w:rPr>
        <w:t>8</w:t>
      </w:r>
      <w:r w:rsidR="00E17C23">
        <w:rPr>
          <w:rFonts w:eastAsia="Calibri" w:cs="Times New Roman"/>
          <w:sz w:val="28"/>
          <w:szCs w:val="28"/>
        </w:rPr>
        <w:t>-201</w:t>
      </w:r>
      <w:r w:rsidR="00E17C23" w:rsidRPr="00E17C23">
        <w:rPr>
          <w:rFonts w:eastAsia="Calibri" w:cs="Times New Roman"/>
          <w:sz w:val="28"/>
          <w:szCs w:val="28"/>
        </w:rPr>
        <w:t>9</w:t>
      </w:r>
      <w:r w:rsidRPr="004049A6">
        <w:rPr>
          <w:rFonts w:eastAsia="Calibri" w:cs="Times New Roman"/>
          <w:sz w:val="28"/>
          <w:szCs w:val="28"/>
        </w:rPr>
        <w:t xml:space="preserve"> годов направлена на обеспечение долгосрочной сбалансированности и устойчивости бюджета </w:t>
      </w:r>
      <w:proofErr w:type="spellStart"/>
      <w:r w:rsidRPr="004049A6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4049A6">
        <w:rPr>
          <w:rFonts w:eastAsia="Calibri" w:cs="Times New Roman"/>
          <w:sz w:val="28"/>
          <w:szCs w:val="28"/>
        </w:rPr>
        <w:t xml:space="preserve"> городского округа, повышение качества жизни граждан, повышение эффективности и п</w:t>
      </w:r>
      <w:r w:rsidR="004421BD">
        <w:rPr>
          <w:rFonts w:eastAsia="Calibri" w:cs="Times New Roman"/>
          <w:sz w:val="28"/>
          <w:szCs w:val="28"/>
        </w:rPr>
        <w:t>р</w:t>
      </w:r>
      <w:r w:rsidRPr="004049A6">
        <w:rPr>
          <w:rFonts w:eastAsia="Calibri" w:cs="Times New Roman"/>
          <w:sz w:val="28"/>
          <w:szCs w:val="28"/>
        </w:rPr>
        <w:t>озрачности муниципального управления. Основные задачи и направления бюджетной политики на предстоящий период полностью соответствуют задачам, поставленным Президентом Российской Федерации.</w:t>
      </w:r>
    </w:p>
    <w:p w:rsidR="00051E66" w:rsidRPr="00051E66" w:rsidRDefault="00051E66" w:rsidP="00051E66">
      <w:pPr>
        <w:spacing w:after="0"/>
        <w:ind w:firstLine="1275"/>
        <w:jc w:val="both"/>
        <w:rPr>
          <w:rFonts w:eastAsia="Calibri" w:cs="Times New Roman"/>
          <w:b/>
          <w:sz w:val="28"/>
          <w:szCs w:val="28"/>
        </w:rPr>
      </w:pPr>
      <w:r w:rsidRPr="00051E66">
        <w:rPr>
          <w:rFonts w:eastAsia="Calibri" w:cs="Times New Roman"/>
          <w:b/>
          <w:sz w:val="28"/>
          <w:szCs w:val="28"/>
        </w:rPr>
        <w:t>Основными направл</w:t>
      </w:r>
      <w:r w:rsidR="00E17C23">
        <w:rPr>
          <w:rFonts w:eastAsia="Calibri" w:cs="Times New Roman"/>
          <w:b/>
          <w:sz w:val="28"/>
          <w:szCs w:val="28"/>
        </w:rPr>
        <w:t>ениями бюджетной политики в 201</w:t>
      </w:r>
      <w:r w:rsidR="00E17C23" w:rsidRPr="00E17C23">
        <w:rPr>
          <w:rFonts w:eastAsia="Calibri" w:cs="Times New Roman"/>
          <w:b/>
          <w:sz w:val="28"/>
          <w:szCs w:val="28"/>
        </w:rPr>
        <w:t>7</w:t>
      </w:r>
      <w:r w:rsidRPr="00051E66">
        <w:rPr>
          <w:rFonts w:eastAsia="Calibri" w:cs="Times New Roman"/>
          <w:b/>
          <w:sz w:val="28"/>
          <w:szCs w:val="28"/>
        </w:rPr>
        <w:t xml:space="preserve"> году и среднесрочной перспективе являются:</w:t>
      </w:r>
    </w:p>
    <w:p w:rsidR="00051E6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сохранение со</w:t>
      </w:r>
      <w:r>
        <w:rPr>
          <w:rFonts w:eastAsia="Calibri" w:cs="Times New Roman"/>
          <w:sz w:val="28"/>
          <w:szCs w:val="28"/>
        </w:rPr>
        <w:t>циальной направленности бюджета;</w:t>
      </w:r>
      <w:r w:rsidRPr="005347D6">
        <w:rPr>
          <w:rFonts w:eastAsia="Calibri" w:cs="Times New Roman"/>
          <w:sz w:val="28"/>
          <w:szCs w:val="28"/>
        </w:rPr>
        <w:t xml:space="preserve"> 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повышение эффективности оказания муниципальных услуг;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разработка и внедрение стандартов муниципальных услуг;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реализация социально-значимых инвестиционных проектов, повышение качества дорожной инфраструктуры;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создание благоприятных условий для развития субъектов малого и среднего предпринимательства, развитие отдельных видов производства сельскохозяйственной продукции;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lastRenderedPageBreak/>
        <w:t xml:space="preserve">обеспечение сбалансированности и поддержание устойчивости бюджета </w:t>
      </w:r>
      <w:proofErr w:type="spellStart"/>
      <w:r w:rsidRPr="005347D6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5347D6">
        <w:rPr>
          <w:rFonts w:eastAsia="Calibri" w:cs="Times New Roman"/>
          <w:sz w:val="28"/>
          <w:szCs w:val="28"/>
        </w:rPr>
        <w:t xml:space="preserve"> городского округа на всем периоде планирования;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дальнейшее развитие программно-целевых принципов планирования и управления;</w:t>
      </w:r>
    </w:p>
    <w:p w:rsidR="00051E66" w:rsidRPr="005347D6" w:rsidRDefault="00051E66" w:rsidP="00051E66">
      <w:pPr>
        <w:spacing w:after="0"/>
        <w:ind w:firstLine="1275"/>
        <w:jc w:val="both"/>
        <w:rPr>
          <w:rFonts w:eastAsia="Calibri" w:cs="Times New Roman"/>
          <w:sz w:val="28"/>
          <w:szCs w:val="28"/>
        </w:rPr>
      </w:pPr>
      <w:r w:rsidRPr="005347D6">
        <w:rPr>
          <w:rFonts w:eastAsia="Calibri" w:cs="Times New Roman"/>
          <w:sz w:val="28"/>
          <w:szCs w:val="28"/>
        </w:rPr>
        <w:t>повышение открытости и прозрачности бюджетного процесса.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b/>
          <w:sz w:val="28"/>
          <w:szCs w:val="28"/>
        </w:rPr>
        <w:t>Главной задачей</w:t>
      </w:r>
      <w:r w:rsidRPr="006A5438">
        <w:rPr>
          <w:rFonts w:eastAsia="Calibri" w:cs="Times New Roman"/>
          <w:sz w:val="28"/>
          <w:szCs w:val="28"/>
        </w:rPr>
        <w:t xml:space="preserve"> налоговой политики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 является обеспечение бюджетной устойчивости в среднесрочной и долгосрочной перспективе и увеличение доходной части бюджета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округа. 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B4685">
        <w:rPr>
          <w:rFonts w:eastAsia="Calibri" w:cs="Times New Roman"/>
          <w:i/>
          <w:sz w:val="28"/>
          <w:szCs w:val="28"/>
        </w:rPr>
        <w:tab/>
      </w:r>
      <w:r w:rsidRPr="006A5438">
        <w:rPr>
          <w:rFonts w:eastAsia="Calibri" w:cs="Times New Roman"/>
          <w:sz w:val="28"/>
          <w:szCs w:val="28"/>
        </w:rPr>
        <w:t xml:space="preserve">С учетом поставленной цели требуется решение следующих </w:t>
      </w:r>
      <w:r w:rsidRPr="006A5438">
        <w:rPr>
          <w:rFonts w:eastAsia="Calibri" w:cs="Times New Roman"/>
          <w:b/>
          <w:sz w:val="28"/>
          <w:szCs w:val="28"/>
        </w:rPr>
        <w:t>задач</w:t>
      </w:r>
      <w:r w:rsidRPr="006A5438">
        <w:rPr>
          <w:rFonts w:eastAsia="Calibri" w:cs="Times New Roman"/>
          <w:sz w:val="28"/>
          <w:szCs w:val="28"/>
        </w:rPr>
        <w:t>: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- повышение эффективности взаимодействия участников бюджетного процесса по улучшению качества администрирования доходов. А также обеспечению эффективного использования инструментов, противодействующих уклонению от уплаты налогов и иных платежей, противодействующих уклонению от уплаты налогов и иных обязательных платежей в бюджеты всех уровней;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- реализация мероприятий, по повышению налоговых и неналоговых доходов бюджета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округа, в том числе путем организации деятельности межведомственной комиссии по укреплению платежной дисциплины при администрации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spacing w:after="0"/>
        <w:ind w:firstLine="567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- увеличение налогового потенциала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 путем: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 xml:space="preserve">создания благоприятных условий для развития экономики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tabs>
          <w:tab w:val="left" w:pos="-567"/>
        </w:tabs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создания необходимых условий для развития малого и среднего бизнеса, появления новых предприятий малого бизнеса;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обеспечение взаимодействия с градообразующими (</w:t>
      </w:r>
      <w:proofErr w:type="spellStart"/>
      <w:r w:rsidRPr="006A5438">
        <w:rPr>
          <w:rFonts w:eastAsia="Calibri" w:cs="Times New Roman"/>
          <w:sz w:val="28"/>
          <w:szCs w:val="28"/>
        </w:rPr>
        <w:t>бюджетообразующими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) предприятиями </w:t>
      </w:r>
      <w:proofErr w:type="spellStart"/>
      <w:r w:rsidRPr="006A5438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6A5438">
        <w:rPr>
          <w:rFonts w:eastAsia="Calibri" w:cs="Times New Roman"/>
          <w:sz w:val="28"/>
          <w:szCs w:val="28"/>
        </w:rPr>
        <w:t xml:space="preserve"> городского округа;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активизация мер по финансовому оздоровлению убыточных организаций с проведением процедур реформирования, реорганизации и привлечения внешних инвесторов;</w:t>
      </w:r>
    </w:p>
    <w:p w:rsidR="00C71F7C" w:rsidRPr="006A5438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A5438">
        <w:rPr>
          <w:rFonts w:eastAsia="Calibri" w:cs="Times New Roman"/>
          <w:sz w:val="28"/>
          <w:szCs w:val="28"/>
        </w:rPr>
        <w:tab/>
        <w:t>-эффективное использование имущества, находящегося в муниципальной собственности.</w:t>
      </w:r>
    </w:p>
    <w:p w:rsidR="00C71F7C" w:rsidRPr="0034549C" w:rsidRDefault="00C71F7C" w:rsidP="00C71F7C">
      <w:pPr>
        <w:spacing w:after="0"/>
        <w:jc w:val="both"/>
        <w:rPr>
          <w:rFonts w:eastAsia="Calibri" w:cs="Times New Roman"/>
          <w:sz w:val="28"/>
          <w:szCs w:val="28"/>
        </w:rPr>
      </w:pPr>
      <w:r w:rsidRPr="006B4685">
        <w:rPr>
          <w:rFonts w:eastAsia="Calibri" w:cs="Times New Roman"/>
          <w:i/>
          <w:sz w:val="28"/>
          <w:szCs w:val="28"/>
        </w:rPr>
        <w:tab/>
      </w:r>
    </w:p>
    <w:p w:rsidR="00D505B2" w:rsidRPr="00C652E5" w:rsidRDefault="00C652E5" w:rsidP="00C65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113510">
        <w:rPr>
          <w:b/>
          <w:sz w:val="28"/>
          <w:szCs w:val="28"/>
          <w:lang w:val="en-US"/>
        </w:rPr>
        <w:t>I</w:t>
      </w:r>
      <w:r w:rsidRPr="00C652E5">
        <w:rPr>
          <w:b/>
          <w:sz w:val="28"/>
          <w:szCs w:val="28"/>
        </w:rPr>
        <w:t xml:space="preserve">. Основные условия формирования и исполнения бюджета </w:t>
      </w:r>
      <w:proofErr w:type="spellStart"/>
      <w:r w:rsidRPr="00C652E5">
        <w:rPr>
          <w:b/>
          <w:sz w:val="28"/>
          <w:szCs w:val="28"/>
        </w:rPr>
        <w:t>Губахинского</w:t>
      </w:r>
      <w:proofErr w:type="spellEnd"/>
      <w:r w:rsidRPr="00C652E5">
        <w:rPr>
          <w:b/>
          <w:sz w:val="28"/>
          <w:szCs w:val="28"/>
        </w:rPr>
        <w:t xml:space="preserve"> городского округа</w:t>
      </w:r>
    </w:p>
    <w:p w:rsidR="004A3F35" w:rsidRDefault="00244240" w:rsidP="00C275F0">
      <w:pPr>
        <w:pStyle w:val="9"/>
        <w:spacing w:after="100" w:afterAutospacing="1"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Исполнение бюджета в 201</w:t>
      </w:r>
      <w:r w:rsidRPr="00244240">
        <w:rPr>
          <w:szCs w:val="28"/>
        </w:rPr>
        <w:t>6</w:t>
      </w:r>
      <w:r>
        <w:rPr>
          <w:szCs w:val="28"/>
        </w:rPr>
        <w:t xml:space="preserve"> году и планирование на 201</w:t>
      </w:r>
      <w:r w:rsidRPr="00244240">
        <w:rPr>
          <w:szCs w:val="28"/>
        </w:rPr>
        <w:t>7</w:t>
      </w:r>
      <w:r>
        <w:rPr>
          <w:szCs w:val="28"/>
        </w:rPr>
        <w:t>-201</w:t>
      </w:r>
      <w:r w:rsidRPr="00244240">
        <w:rPr>
          <w:szCs w:val="28"/>
        </w:rPr>
        <w:t>9</w:t>
      </w:r>
      <w:r w:rsidR="00126104">
        <w:rPr>
          <w:szCs w:val="28"/>
        </w:rPr>
        <w:t xml:space="preserve"> годы производилось в условиях </w:t>
      </w:r>
      <w:r w:rsidR="00EE4A6B">
        <w:rPr>
          <w:szCs w:val="28"/>
        </w:rPr>
        <w:t xml:space="preserve"> </w:t>
      </w:r>
      <w:r w:rsidR="004A3F35">
        <w:rPr>
          <w:szCs w:val="28"/>
        </w:rPr>
        <w:t>постоянного сокращения дотации из краевого бюджета:</w:t>
      </w:r>
    </w:p>
    <w:p w:rsidR="004A3F35" w:rsidRDefault="00126104" w:rsidP="00C275F0">
      <w:pPr>
        <w:pStyle w:val="9"/>
        <w:spacing w:after="100" w:afterAutospacing="1"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 2015</w:t>
      </w:r>
      <w:r w:rsidR="00E9456B">
        <w:rPr>
          <w:szCs w:val="28"/>
        </w:rPr>
        <w:t xml:space="preserve"> </w:t>
      </w:r>
      <w:r>
        <w:rPr>
          <w:szCs w:val="28"/>
        </w:rPr>
        <w:t xml:space="preserve">г. – </w:t>
      </w:r>
      <w:r w:rsidR="004A3F35">
        <w:rPr>
          <w:szCs w:val="28"/>
        </w:rPr>
        <w:t>92643,8 т</w:t>
      </w:r>
      <w:proofErr w:type="gramStart"/>
      <w:r w:rsidR="004A3F35">
        <w:rPr>
          <w:szCs w:val="28"/>
        </w:rPr>
        <w:t>.р</w:t>
      </w:r>
      <w:proofErr w:type="gramEnd"/>
      <w:r w:rsidR="004A3F35">
        <w:rPr>
          <w:szCs w:val="28"/>
        </w:rPr>
        <w:t>уб.</w:t>
      </w:r>
    </w:p>
    <w:p w:rsidR="00126104" w:rsidRDefault="004A3F35" w:rsidP="00C275F0">
      <w:pPr>
        <w:pStyle w:val="9"/>
        <w:spacing w:after="100" w:afterAutospacing="1" w:line="276" w:lineRule="auto"/>
        <w:ind w:firstLine="708"/>
        <w:jc w:val="both"/>
        <w:rPr>
          <w:szCs w:val="28"/>
        </w:rPr>
      </w:pPr>
      <w:r>
        <w:rPr>
          <w:szCs w:val="28"/>
        </w:rPr>
        <w:t>2016 г.</w:t>
      </w:r>
      <w:r w:rsidR="00C275F0">
        <w:rPr>
          <w:szCs w:val="28"/>
        </w:rPr>
        <w:t xml:space="preserve"> – </w:t>
      </w:r>
      <w:r w:rsidR="00F04DA7">
        <w:rPr>
          <w:szCs w:val="28"/>
        </w:rPr>
        <w:t>88671,6</w:t>
      </w:r>
      <w:r w:rsidR="00C275F0">
        <w:rPr>
          <w:szCs w:val="28"/>
        </w:rPr>
        <w:t xml:space="preserve"> т</w:t>
      </w:r>
      <w:proofErr w:type="gramStart"/>
      <w:r w:rsidR="00C275F0">
        <w:rPr>
          <w:szCs w:val="28"/>
        </w:rPr>
        <w:t>.р</w:t>
      </w:r>
      <w:proofErr w:type="gramEnd"/>
      <w:r w:rsidR="00C275F0">
        <w:rPr>
          <w:szCs w:val="28"/>
        </w:rPr>
        <w:t>уб.</w:t>
      </w:r>
      <w:r w:rsidR="00126104">
        <w:rPr>
          <w:szCs w:val="28"/>
        </w:rPr>
        <w:t xml:space="preserve"> </w:t>
      </w:r>
    </w:p>
    <w:p w:rsidR="00C275F0" w:rsidRPr="00C275F0" w:rsidRDefault="00C275F0" w:rsidP="00C275F0">
      <w:pPr>
        <w:rPr>
          <w:sz w:val="28"/>
          <w:szCs w:val="28"/>
          <w:lang w:eastAsia="ru-RU"/>
        </w:rPr>
      </w:pPr>
      <w:r>
        <w:rPr>
          <w:lang w:eastAsia="ru-RU"/>
        </w:rPr>
        <w:tab/>
      </w:r>
      <w:r w:rsidRPr="00C275F0">
        <w:rPr>
          <w:sz w:val="28"/>
          <w:szCs w:val="28"/>
          <w:lang w:eastAsia="ru-RU"/>
        </w:rPr>
        <w:t>2017 г.</w:t>
      </w:r>
      <w:r>
        <w:rPr>
          <w:sz w:val="28"/>
          <w:szCs w:val="28"/>
          <w:lang w:eastAsia="ru-RU"/>
        </w:rPr>
        <w:t xml:space="preserve"> – 86779,24 т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уб.</w:t>
      </w:r>
    </w:p>
    <w:p w:rsidR="00126104" w:rsidRDefault="00126104" w:rsidP="00126104">
      <w:pPr>
        <w:rPr>
          <w:rFonts w:eastAsia="Calibri" w:cs="Times New Roman"/>
          <w:sz w:val="28"/>
          <w:szCs w:val="28"/>
        </w:rPr>
      </w:pPr>
      <w:r w:rsidRPr="00126104">
        <w:rPr>
          <w:rFonts w:eastAsia="Calibri" w:cs="Times New Roman"/>
        </w:rPr>
        <w:tab/>
      </w:r>
      <w:r w:rsidRPr="00230B94">
        <w:rPr>
          <w:rFonts w:eastAsia="Calibri" w:cs="Times New Roman"/>
          <w:sz w:val="28"/>
          <w:szCs w:val="28"/>
        </w:rPr>
        <w:t xml:space="preserve">Помимо </w:t>
      </w:r>
      <w:r>
        <w:rPr>
          <w:rFonts w:eastAsia="Calibri" w:cs="Times New Roman"/>
          <w:sz w:val="28"/>
          <w:szCs w:val="28"/>
        </w:rPr>
        <w:t xml:space="preserve">вышеназванного </w:t>
      </w:r>
      <w:r w:rsidRPr="00230B94">
        <w:rPr>
          <w:rFonts w:eastAsia="Calibri" w:cs="Times New Roman"/>
          <w:sz w:val="28"/>
          <w:szCs w:val="28"/>
        </w:rPr>
        <w:t>сокращения до</w:t>
      </w:r>
      <w:r w:rsidR="00E9456B">
        <w:rPr>
          <w:rFonts w:eastAsia="Calibri" w:cs="Times New Roman"/>
          <w:sz w:val="28"/>
          <w:szCs w:val="28"/>
        </w:rPr>
        <w:t>тации из краевого бюджета в 2016</w:t>
      </w:r>
      <w:r w:rsidRPr="00230B94">
        <w:rPr>
          <w:rFonts w:eastAsia="Calibri" w:cs="Times New Roman"/>
          <w:sz w:val="28"/>
          <w:szCs w:val="28"/>
        </w:rPr>
        <w:t xml:space="preserve"> году,</w:t>
      </w:r>
      <w:r>
        <w:rPr>
          <w:rFonts w:eastAsia="Calibri" w:cs="Times New Roman"/>
          <w:sz w:val="28"/>
          <w:szCs w:val="28"/>
        </w:rPr>
        <w:t xml:space="preserve"> в соответствии с ожидаемой оценкой исполнения бюджета городского</w:t>
      </w:r>
      <w:r w:rsidR="00E9456B">
        <w:rPr>
          <w:rFonts w:eastAsia="Calibri" w:cs="Times New Roman"/>
          <w:sz w:val="28"/>
          <w:szCs w:val="28"/>
        </w:rPr>
        <w:t xml:space="preserve"> округа за 2016</w:t>
      </w:r>
      <w:r>
        <w:rPr>
          <w:rFonts w:eastAsia="Calibri" w:cs="Times New Roman"/>
          <w:sz w:val="28"/>
          <w:szCs w:val="28"/>
        </w:rPr>
        <w:t xml:space="preserve"> год, </w:t>
      </w:r>
      <w:r w:rsidR="00EE4A6B">
        <w:rPr>
          <w:sz w:val="28"/>
          <w:szCs w:val="28"/>
        </w:rPr>
        <w:t xml:space="preserve">прогнозируется сокращение поступлений в бюджет городского округа по </w:t>
      </w:r>
      <w:r>
        <w:rPr>
          <w:rFonts w:eastAsia="Calibri" w:cs="Times New Roman"/>
          <w:sz w:val="28"/>
          <w:szCs w:val="28"/>
        </w:rPr>
        <w:t xml:space="preserve"> видам доходных источников, как:</w:t>
      </w:r>
    </w:p>
    <w:p w:rsidR="00AE3A56" w:rsidRPr="008A0F1A" w:rsidRDefault="008A0F1A" w:rsidP="00126104">
      <w:pPr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 xml:space="preserve">Налоги на имущество </w:t>
      </w:r>
      <w:r w:rsidR="00AE3A56">
        <w:rPr>
          <w:rFonts w:eastAsia="Calibri" w:cs="Times New Roman"/>
          <w:sz w:val="28"/>
          <w:szCs w:val="28"/>
        </w:rPr>
        <w:t xml:space="preserve"> – ожидаемая оценка поступления за 2016 год – </w:t>
      </w:r>
      <w:r w:rsidR="00E6090B">
        <w:rPr>
          <w:rFonts w:eastAsia="Calibri" w:cs="Times New Roman"/>
          <w:sz w:val="28"/>
          <w:szCs w:val="28"/>
        </w:rPr>
        <w:t>42,1</w:t>
      </w:r>
      <w:r w:rsidR="00EE1AEE">
        <w:rPr>
          <w:rFonts w:eastAsia="Calibri" w:cs="Times New Roman"/>
          <w:sz w:val="28"/>
          <w:szCs w:val="28"/>
        </w:rPr>
        <w:t xml:space="preserve"> </w:t>
      </w:r>
      <w:r w:rsidR="00E03944">
        <w:rPr>
          <w:rFonts w:eastAsia="Calibri" w:cs="Times New Roman"/>
          <w:sz w:val="28"/>
          <w:szCs w:val="28"/>
        </w:rPr>
        <w:t>млн</w:t>
      </w:r>
      <w:proofErr w:type="gramStart"/>
      <w:r w:rsidR="00E03944">
        <w:rPr>
          <w:rFonts w:eastAsia="Calibri" w:cs="Times New Roman"/>
          <w:sz w:val="28"/>
          <w:szCs w:val="28"/>
        </w:rPr>
        <w:t>.</w:t>
      </w:r>
      <w:r w:rsidR="00AE3A56">
        <w:rPr>
          <w:rFonts w:eastAsia="Calibri" w:cs="Times New Roman"/>
          <w:sz w:val="28"/>
          <w:szCs w:val="28"/>
        </w:rPr>
        <w:t>р</w:t>
      </w:r>
      <w:proofErr w:type="gramEnd"/>
      <w:r w:rsidR="00AE3A56">
        <w:rPr>
          <w:rFonts w:eastAsia="Calibri" w:cs="Times New Roman"/>
          <w:sz w:val="28"/>
          <w:szCs w:val="28"/>
        </w:rPr>
        <w:t xml:space="preserve">ублей, </w:t>
      </w:r>
      <w:r w:rsidR="004B3FF9">
        <w:rPr>
          <w:rFonts w:eastAsia="Calibri" w:cs="Times New Roman"/>
          <w:sz w:val="28"/>
          <w:szCs w:val="28"/>
        </w:rPr>
        <w:t xml:space="preserve"> </w:t>
      </w:r>
      <w:r w:rsidR="00AE3A56">
        <w:rPr>
          <w:rFonts w:eastAsia="Calibri" w:cs="Times New Roman"/>
          <w:sz w:val="28"/>
          <w:szCs w:val="28"/>
        </w:rPr>
        <w:t xml:space="preserve">фактическое поступление за 2015 год – </w:t>
      </w:r>
      <w:r>
        <w:rPr>
          <w:rFonts w:eastAsia="Calibri" w:cs="Times New Roman"/>
          <w:sz w:val="28"/>
          <w:szCs w:val="28"/>
        </w:rPr>
        <w:t>50</w:t>
      </w:r>
      <w:r w:rsidR="00E03944">
        <w:rPr>
          <w:rFonts w:eastAsia="Calibri" w:cs="Times New Roman"/>
          <w:sz w:val="28"/>
          <w:szCs w:val="28"/>
        </w:rPr>
        <w:t>,9</w:t>
      </w:r>
      <w:r w:rsidR="00EE1AEE">
        <w:rPr>
          <w:rFonts w:eastAsia="Calibri" w:cs="Times New Roman"/>
          <w:sz w:val="28"/>
          <w:szCs w:val="28"/>
        </w:rPr>
        <w:t xml:space="preserve"> </w:t>
      </w:r>
      <w:r w:rsidR="00E03944">
        <w:rPr>
          <w:rFonts w:eastAsia="Calibri" w:cs="Times New Roman"/>
          <w:sz w:val="28"/>
          <w:szCs w:val="28"/>
        </w:rPr>
        <w:t>млн.</w:t>
      </w:r>
      <w:r w:rsidR="00AE3A56">
        <w:rPr>
          <w:rFonts w:eastAsia="Calibri" w:cs="Times New Roman"/>
          <w:sz w:val="28"/>
          <w:szCs w:val="28"/>
        </w:rPr>
        <w:t xml:space="preserve">рублей, </w:t>
      </w:r>
      <w:r w:rsidR="00AE3A56" w:rsidRPr="007A1DBC">
        <w:rPr>
          <w:rFonts w:eastAsia="Calibri" w:cs="Times New Roman"/>
          <w:b/>
          <w:sz w:val="28"/>
          <w:szCs w:val="28"/>
        </w:rPr>
        <w:t xml:space="preserve">ожидаемое </w:t>
      </w:r>
      <w:r w:rsidR="00AE3A56">
        <w:rPr>
          <w:rFonts w:eastAsia="Calibri" w:cs="Times New Roman"/>
          <w:b/>
          <w:sz w:val="28"/>
          <w:szCs w:val="28"/>
        </w:rPr>
        <w:t>снижение в 2016</w:t>
      </w:r>
      <w:r w:rsidR="00AE3A56" w:rsidRPr="007A1DBC">
        <w:rPr>
          <w:rFonts w:eastAsia="Calibri" w:cs="Times New Roman"/>
          <w:b/>
          <w:sz w:val="28"/>
          <w:szCs w:val="28"/>
        </w:rPr>
        <w:t xml:space="preserve"> году – </w:t>
      </w:r>
      <w:r w:rsidR="00E6090B">
        <w:rPr>
          <w:rFonts w:eastAsia="Calibri" w:cs="Times New Roman"/>
          <w:b/>
          <w:sz w:val="28"/>
          <w:szCs w:val="28"/>
        </w:rPr>
        <w:t>8,8</w:t>
      </w:r>
      <w:r w:rsidR="00EE1AEE">
        <w:rPr>
          <w:rFonts w:eastAsia="Calibri" w:cs="Times New Roman"/>
          <w:b/>
          <w:sz w:val="28"/>
          <w:szCs w:val="28"/>
        </w:rPr>
        <w:t xml:space="preserve"> </w:t>
      </w:r>
      <w:r w:rsidR="00E03944">
        <w:rPr>
          <w:rFonts w:eastAsia="Calibri" w:cs="Times New Roman"/>
          <w:b/>
          <w:sz w:val="28"/>
          <w:szCs w:val="28"/>
        </w:rPr>
        <w:t>млн.</w:t>
      </w:r>
      <w:r w:rsidR="00AE3A56" w:rsidRPr="007A1DBC">
        <w:rPr>
          <w:rFonts w:eastAsia="Calibri" w:cs="Times New Roman"/>
          <w:b/>
          <w:sz w:val="28"/>
          <w:szCs w:val="28"/>
        </w:rPr>
        <w:t>рублей;</w:t>
      </w:r>
    </w:p>
    <w:p w:rsidR="00126104" w:rsidRPr="007A1DBC" w:rsidRDefault="00126104" w:rsidP="00126104">
      <w:pPr>
        <w:rPr>
          <w:rFonts w:eastAsia="Calibri" w:cs="Times New Roman"/>
          <w:b/>
          <w:sz w:val="28"/>
          <w:szCs w:val="28"/>
        </w:rPr>
      </w:pPr>
      <w:r w:rsidRPr="007A1DBC">
        <w:rPr>
          <w:rFonts w:eastAsia="Calibri" w:cs="Times New Roman"/>
          <w:b/>
          <w:sz w:val="28"/>
          <w:szCs w:val="28"/>
        </w:rPr>
        <w:t>Н</w:t>
      </w:r>
      <w:r w:rsidR="00712D7C">
        <w:rPr>
          <w:b/>
          <w:sz w:val="28"/>
          <w:szCs w:val="28"/>
        </w:rPr>
        <w:t>алог на доходы физических лиц</w:t>
      </w:r>
      <w:r>
        <w:rPr>
          <w:rFonts w:eastAsia="Calibri" w:cs="Times New Roman"/>
          <w:sz w:val="28"/>
          <w:szCs w:val="28"/>
        </w:rPr>
        <w:t xml:space="preserve"> – ожид</w:t>
      </w:r>
      <w:r w:rsidR="008A0F1A">
        <w:rPr>
          <w:rFonts w:eastAsia="Calibri" w:cs="Times New Roman"/>
          <w:sz w:val="28"/>
          <w:szCs w:val="28"/>
        </w:rPr>
        <w:t>аемая оценка поступления за 2016 год – 146</w:t>
      </w:r>
      <w:r w:rsidR="00E03944">
        <w:rPr>
          <w:rFonts w:eastAsia="Calibri" w:cs="Times New Roman"/>
          <w:sz w:val="28"/>
          <w:szCs w:val="28"/>
        </w:rPr>
        <w:t>,3</w:t>
      </w:r>
      <w:r w:rsidR="008A0F1A">
        <w:rPr>
          <w:rFonts w:eastAsia="Calibri" w:cs="Times New Roman"/>
          <w:sz w:val="28"/>
          <w:szCs w:val="28"/>
        </w:rPr>
        <w:t xml:space="preserve"> </w:t>
      </w:r>
      <w:r w:rsidR="00E03944">
        <w:rPr>
          <w:rFonts w:eastAsia="Calibri" w:cs="Times New Roman"/>
          <w:sz w:val="28"/>
          <w:szCs w:val="28"/>
        </w:rPr>
        <w:t>млн</w:t>
      </w:r>
      <w:proofErr w:type="gramStart"/>
      <w:r>
        <w:rPr>
          <w:rFonts w:eastAsia="Calibri" w:cs="Times New Roman"/>
          <w:sz w:val="28"/>
          <w:szCs w:val="28"/>
        </w:rPr>
        <w:t>.р</w:t>
      </w:r>
      <w:proofErr w:type="gramEnd"/>
      <w:r>
        <w:rPr>
          <w:rFonts w:eastAsia="Calibri" w:cs="Times New Roman"/>
          <w:sz w:val="28"/>
          <w:szCs w:val="28"/>
        </w:rPr>
        <w:t>ублей,</w:t>
      </w:r>
      <w:r w:rsidR="00E03944">
        <w:rPr>
          <w:rFonts w:eastAsia="Calibri" w:cs="Times New Roman"/>
          <w:sz w:val="28"/>
          <w:szCs w:val="28"/>
        </w:rPr>
        <w:t xml:space="preserve"> фактическое поступление за 2015</w:t>
      </w:r>
      <w:r>
        <w:rPr>
          <w:rFonts w:eastAsia="Calibri" w:cs="Times New Roman"/>
          <w:sz w:val="28"/>
          <w:szCs w:val="28"/>
        </w:rPr>
        <w:t xml:space="preserve"> год – </w:t>
      </w:r>
      <w:r w:rsidR="00EE1AEE">
        <w:rPr>
          <w:rFonts w:eastAsia="Calibri" w:cs="Times New Roman"/>
          <w:sz w:val="28"/>
          <w:szCs w:val="28"/>
        </w:rPr>
        <w:t xml:space="preserve">149,5 </w:t>
      </w:r>
      <w:r>
        <w:rPr>
          <w:rFonts w:eastAsia="Calibri" w:cs="Times New Roman"/>
          <w:sz w:val="28"/>
          <w:szCs w:val="28"/>
        </w:rPr>
        <w:t xml:space="preserve">млн.рублей, </w:t>
      </w:r>
      <w:r w:rsidR="00EE1AEE">
        <w:rPr>
          <w:rFonts w:eastAsia="Calibri" w:cs="Times New Roman"/>
          <w:b/>
          <w:sz w:val="28"/>
          <w:szCs w:val="28"/>
        </w:rPr>
        <w:t>ожидаемое снижение в 2016 году – 3,2</w:t>
      </w:r>
      <w:r w:rsidRPr="007A1DBC">
        <w:rPr>
          <w:rFonts w:eastAsia="Calibri" w:cs="Times New Roman"/>
          <w:b/>
          <w:sz w:val="28"/>
          <w:szCs w:val="28"/>
        </w:rPr>
        <w:t xml:space="preserve"> млн.рублей;</w:t>
      </w:r>
    </w:p>
    <w:p w:rsidR="00C652E5" w:rsidRDefault="00EE4A6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E218B" w:rsidRPr="003E218B">
        <w:rPr>
          <w:sz w:val="28"/>
          <w:szCs w:val="28"/>
        </w:rPr>
        <w:t xml:space="preserve">Указанное выше </w:t>
      </w:r>
      <w:r w:rsidR="003E218B">
        <w:rPr>
          <w:sz w:val="28"/>
          <w:szCs w:val="28"/>
        </w:rPr>
        <w:t xml:space="preserve">сокращение поступлений доходов в бюджет </w:t>
      </w:r>
      <w:proofErr w:type="spellStart"/>
      <w:r w:rsidR="003E218B">
        <w:rPr>
          <w:sz w:val="28"/>
          <w:szCs w:val="28"/>
        </w:rPr>
        <w:t>Губахинского</w:t>
      </w:r>
      <w:proofErr w:type="spellEnd"/>
      <w:r w:rsidR="003E218B">
        <w:rPr>
          <w:sz w:val="28"/>
          <w:szCs w:val="28"/>
        </w:rPr>
        <w:t xml:space="preserve"> городского округа привело к ряду негативных последствий</w:t>
      </w:r>
      <w:r w:rsidR="003308BD">
        <w:rPr>
          <w:sz w:val="28"/>
          <w:szCs w:val="28"/>
        </w:rPr>
        <w:t xml:space="preserve"> в ходе исполнения бюджета 2016</w:t>
      </w:r>
      <w:r w:rsidR="00536027">
        <w:rPr>
          <w:sz w:val="28"/>
          <w:szCs w:val="28"/>
        </w:rPr>
        <w:t xml:space="preserve"> года:</w:t>
      </w:r>
    </w:p>
    <w:p w:rsidR="003E218B" w:rsidRDefault="003308BD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E218B">
        <w:rPr>
          <w:sz w:val="28"/>
          <w:szCs w:val="28"/>
        </w:rPr>
        <w:t>.</w:t>
      </w:r>
      <w:r w:rsidR="00536027">
        <w:rPr>
          <w:sz w:val="28"/>
          <w:szCs w:val="28"/>
        </w:rPr>
        <w:t>в связи с недостаточностью поступлений сре</w:t>
      </w:r>
      <w:proofErr w:type="gramStart"/>
      <w:r w:rsidR="00536027">
        <w:rPr>
          <w:sz w:val="28"/>
          <w:szCs w:val="28"/>
        </w:rPr>
        <w:t>дств в б</w:t>
      </w:r>
      <w:proofErr w:type="gramEnd"/>
      <w:r w:rsidR="00536027">
        <w:rPr>
          <w:sz w:val="28"/>
          <w:szCs w:val="28"/>
        </w:rPr>
        <w:t>юджет городского округа, финансирование расходо</w:t>
      </w:r>
      <w:r w:rsidR="008E500C">
        <w:rPr>
          <w:sz w:val="28"/>
          <w:szCs w:val="28"/>
        </w:rPr>
        <w:t>в осуществлялось в пределах дост</w:t>
      </w:r>
      <w:r w:rsidR="00536027">
        <w:rPr>
          <w:sz w:val="28"/>
          <w:szCs w:val="28"/>
        </w:rPr>
        <w:t xml:space="preserve">упного </w:t>
      </w:r>
      <w:r w:rsidR="008E500C">
        <w:rPr>
          <w:sz w:val="28"/>
          <w:szCs w:val="28"/>
        </w:rPr>
        <w:t>к распределению остатка средств, которое, как правило, ниже потребности в них;</w:t>
      </w:r>
    </w:p>
    <w:p w:rsidR="001F7995" w:rsidRDefault="003308B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F7995">
        <w:rPr>
          <w:sz w:val="28"/>
          <w:szCs w:val="28"/>
        </w:rPr>
        <w:t>.формирование задолженности перед поставщиками работ и услуг в свя</w:t>
      </w:r>
      <w:r w:rsidR="006A0A00">
        <w:rPr>
          <w:sz w:val="28"/>
          <w:szCs w:val="28"/>
        </w:rPr>
        <w:t>зи с несвоевременной их оплатой;</w:t>
      </w:r>
    </w:p>
    <w:p w:rsidR="003308BD" w:rsidRDefault="003308BD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A0A00">
        <w:rPr>
          <w:sz w:val="28"/>
          <w:szCs w:val="28"/>
        </w:rPr>
        <w:t>.</w:t>
      </w:r>
      <w:r w:rsidR="0053150F">
        <w:rPr>
          <w:sz w:val="28"/>
          <w:szCs w:val="28"/>
        </w:rPr>
        <w:t xml:space="preserve">невозможность исполнения в полном объеме  расходных полномочий </w:t>
      </w:r>
      <w:proofErr w:type="spellStart"/>
      <w:r w:rsidR="0053150F">
        <w:rPr>
          <w:sz w:val="28"/>
          <w:szCs w:val="28"/>
        </w:rPr>
        <w:t>Губахинского</w:t>
      </w:r>
      <w:proofErr w:type="spellEnd"/>
      <w:r w:rsidR="0053150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1F7995" w:rsidRDefault="006A0A00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Положение дел осложнено </w:t>
      </w:r>
      <w:r w:rsidR="001F7995">
        <w:rPr>
          <w:sz w:val="28"/>
          <w:szCs w:val="28"/>
        </w:rPr>
        <w:t xml:space="preserve"> наличием значительного объема вступивших в законную силу</w:t>
      </w:r>
      <w:r>
        <w:rPr>
          <w:sz w:val="28"/>
          <w:szCs w:val="28"/>
        </w:rPr>
        <w:t xml:space="preserve">, но не исполненных </w:t>
      </w:r>
      <w:r w:rsidR="001F7995">
        <w:rPr>
          <w:sz w:val="28"/>
          <w:szCs w:val="28"/>
        </w:rPr>
        <w:t xml:space="preserve"> судебных решений</w:t>
      </w:r>
      <w:r>
        <w:rPr>
          <w:sz w:val="28"/>
          <w:szCs w:val="28"/>
        </w:rPr>
        <w:t xml:space="preserve">. Общая задолженность по ним составляет около </w:t>
      </w:r>
      <w:r w:rsidR="00CD1FE9">
        <w:rPr>
          <w:sz w:val="28"/>
          <w:szCs w:val="28"/>
        </w:rPr>
        <w:t>35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6A0A00" w:rsidRDefault="00F31AD3">
      <w:pPr>
        <w:rPr>
          <w:b/>
          <w:sz w:val="28"/>
          <w:szCs w:val="28"/>
        </w:rPr>
      </w:pPr>
      <w:r w:rsidRPr="00F31AD3">
        <w:rPr>
          <w:b/>
          <w:sz w:val="28"/>
          <w:szCs w:val="28"/>
          <w:lang w:val="en-US"/>
        </w:rPr>
        <w:t>IV</w:t>
      </w:r>
      <w:r w:rsidRPr="00F31AD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Основные показатели прогноза социально-экономического развития </w:t>
      </w:r>
      <w:proofErr w:type="spellStart"/>
      <w:r>
        <w:rPr>
          <w:b/>
          <w:sz w:val="28"/>
          <w:szCs w:val="28"/>
        </w:rPr>
        <w:t>Губахи</w:t>
      </w:r>
      <w:r w:rsidR="00B34BAE">
        <w:rPr>
          <w:b/>
          <w:sz w:val="28"/>
          <w:szCs w:val="28"/>
        </w:rPr>
        <w:t>нского</w:t>
      </w:r>
      <w:proofErr w:type="spellEnd"/>
      <w:r w:rsidR="00B34BAE">
        <w:rPr>
          <w:b/>
          <w:sz w:val="28"/>
          <w:szCs w:val="28"/>
        </w:rPr>
        <w:t xml:space="preserve"> городского округа за 2014-2016</w:t>
      </w:r>
      <w:r>
        <w:rPr>
          <w:b/>
          <w:sz w:val="28"/>
          <w:szCs w:val="28"/>
        </w:rPr>
        <w:t xml:space="preserve"> годы</w:t>
      </w:r>
    </w:p>
    <w:tbl>
      <w:tblPr>
        <w:tblW w:w="8732" w:type="dxa"/>
        <w:tblInd w:w="96" w:type="dxa"/>
        <w:tblLook w:val="04A0"/>
      </w:tblPr>
      <w:tblGrid>
        <w:gridCol w:w="822"/>
        <w:gridCol w:w="819"/>
        <w:gridCol w:w="817"/>
        <w:gridCol w:w="816"/>
        <w:gridCol w:w="876"/>
        <w:gridCol w:w="257"/>
        <w:gridCol w:w="1134"/>
        <w:gridCol w:w="3191"/>
      </w:tblGrid>
      <w:tr w:rsidR="00BD2FBA" w:rsidRPr="00BD2FBA" w:rsidTr="005B67F7">
        <w:trPr>
          <w:trHeight w:val="322"/>
        </w:trPr>
        <w:tc>
          <w:tcPr>
            <w:tcW w:w="87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Основные показатели социально - экономического развития </w:t>
            </w:r>
            <w:proofErr w:type="spellStart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Губахинского</w:t>
            </w:r>
            <w:proofErr w:type="spellEnd"/>
            <w:r w:rsidRPr="00BD2FBA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</w:tr>
      <w:tr w:rsidR="00BD2FBA" w:rsidRPr="00BD2FBA" w:rsidTr="005B67F7">
        <w:trPr>
          <w:trHeight w:val="360"/>
        </w:trPr>
        <w:tc>
          <w:tcPr>
            <w:tcW w:w="87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2FBA" w:rsidRPr="00BD2FBA" w:rsidTr="005B67F7">
        <w:trPr>
          <w:trHeight w:val="36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FBA" w:rsidRPr="00BD2FBA" w:rsidRDefault="00BD2FBA" w:rsidP="00BD2FBA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</w:tr>
      <w:tr w:rsidR="00BD2FBA" w:rsidRPr="00BD2FBA" w:rsidTr="005B67F7">
        <w:trPr>
          <w:trHeight w:val="9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Фактические 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Прогнозные данные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861E2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861E2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</w:pPr>
            <w:r w:rsidRPr="00BD2F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</w:t>
            </w:r>
            <w:r w:rsidR="00861E2D">
              <w:rPr>
                <w:rFonts w:eastAsia="Times New Roman" w:cs="Times New Roman"/>
                <w:b/>
                <w:bCs/>
                <w:color w:val="000000"/>
                <w:szCs w:val="24"/>
                <w:lang w:val="en-US" w:eastAsia="ru-RU"/>
              </w:rPr>
              <w:t>6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населения из них: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35794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35121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  <w:lang w:val="en-US" w:eastAsia="ru-RU"/>
              </w:rPr>
              <w:t>35121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Мужчин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17 882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17 593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17 593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Женщин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17 912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861E2D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17 528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861E2D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en-US"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</w:t>
            </w:r>
            <w:r w:rsidR="00861E2D">
              <w:rPr>
                <w:rFonts w:eastAsia="Times New Roman" w:cs="Times New Roman"/>
                <w:color w:val="000000"/>
                <w:szCs w:val="24"/>
                <w:lang w:val="en-US" w:eastAsia="ru-RU"/>
              </w:rPr>
              <w:t>882</w:t>
            </w:r>
          </w:p>
        </w:tc>
      </w:tr>
      <w:tr w:rsidR="00BD2FBA" w:rsidRPr="00BD2FBA" w:rsidTr="005B67F7">
        <w:trPr>
          <w:trHeight w:val="117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жителей трудоспособного возраста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 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EA465C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19823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20 938</w:t>
            </w:r>
          </w:p>
        </w:tc>
      </w:tr>
      <w:tr w:rsidR="00BD2FBA" w:rsidRPr="00BD2FBA" w:rsidTr="005B67F7">
        <w:trPr>
          <w:trHeight w:val="46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Численность работающих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 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EA465C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  <w:r w:rsidR="00BD2FBA"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144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10 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154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Фонд оплаты труда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млн</w:t>
            </w:r>
            <w:proofErr w:type="gram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 432,0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EA465C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3 308,0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 204,0</w:t>
            </w:r>
          </w:p>
        </w:tc>
      </w:tr>
      <w:tr w:rsidR="00BD2FBA" w:rsidRPr="00BD2FBA" w:rsidTr="005B67F7">
        <w:trPr>
          <w:trHeight w:val="4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Средняя заработная плата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23 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EA465C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373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EA46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="00EA465C">
              <w:rPr>
                <w:rFonts w:eastAsia="Times New Roman" w:cs="Times New Roman"/>
                <w:color w:val="000000"/>
                <w:szCs w:val="24"/>
                <w:lang w:eastAsia="ru-RU"/>
              </w:rPr>
              <w:t>537</w:t>
            </w:r>
          </w:p>
        </w:tc>
      </w:tr>
      <w:tr w:rsidR="00BD2FBA" w:rsidRPr="00BD2FBA" w:rsidTr="005B67F7">
        <w:trPr>
          <w:trHeight w:val="82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Величина прожиточного минимума (</w:t>
            </w:r>
            <w:proofErr w:type="spell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руб</w:t>
            </w:r>
            <w:proofErr w:type="spell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9 582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9 5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BD2FBA" w:rsidRPr="00BD2FBA" w:rsidTr="005B67F7">
        <w:trPr>
          <w:trHeight w:val="124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Уровень регистрируемой безработицы %.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1,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D2FBA" w:rsidRPr="00BD2FBA" w:rsidTr="005B67F7">
        <w:trPr>
          <w:trHeight w:val="118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Уровень регистрируемой безработицы чел. (на 1 января текущего года)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  <w:r w:rsidR="00BD2FBA"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прибывших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602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Число выбывших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1023</w:t>
            </w:r>
          </w:p>
        </w:tc>
      </w:tr>
      <w:tr w:rsidR="00BD2FBA" w:rsidRPr="00BD2FBA" w:rsidTr="005B67F7">
        <w:trPr>
          <w:trHeight w:val="360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Миграционный прирост (чел)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389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-3</w:t>
            </w:r>
            <w:r w:rsidR="00D4092E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-421</w:t>
            </w:r>
          </w:p>
        </w:tc>
      </w:tr>
      <w:tr w:rsidR="00BD2FBA" w:rsidRPr="00BD2FBA" w:rsidTr="005B67F7">
        <w:trPr>
          <w:trHeight w:val="1335"/>
        </w:trPr>
        <w:tc>
          <w:tcPr>
            <w:tcW w:w="3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FBA" w:rsidRPr="00BD2FBA" w:rsidRDefault="00BD2FBA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Ввод в действие жилых домо</w:t>
            </w:r>
            <w:proofErr w:type="gramStart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в(</w:t>
            </w:r>
            <w:proofErr w:type="gramEnd"/>
            <w:r w:rsidRPr="00BD2FBA">
              <w:rPr>
                <w:rFonts w:eastAsia="Times New Roman" w:cs="Times New Roman"/>
                <w:color w:val="000000"/>
                <w:szCs w:val="24"/>
                <w:lang w:eastAsia="ru-RU"/>
              </w:rPr>
              <w:t>тысяч квадратных метров общей площади)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5,0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FBA" w:rsidRPr="00BD2FBA" w:rsidRDefault="00D4092E" w:rsidP="00BD2FB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3,0</w:t>
            </w:r>
          </w:p>
        </w:tc>
      </w:tr>
    </w:tbl>
    <w:p w:rsidR="00BD2FBA" w:rsidRDefault="00BD2FBA">
      <w:pPr>
        <w:rPr>
          <w:b/>
          <w:sz w:val="28"/>
          <w:szCs w:val="28"/>
        </w:rPr>
      </w:pPr>
    </w:p>
    <w:p w:rsidR="00B9185F" w:rsidRDefault="00B9185F">
      <w:pPr>
        <w:rPr>
          <w:b/>
          <w:sz w:val="28"/>
          <w:szCs w:val="28"/>
        </w:rPr>
      </w:pPr>
    </w:p>
    <w:p w:rsidR="00B9185F" w:rsidRDefault="00B9185F">
      <w:pPr>
        <w:rPr>
          <w:b/>
          <w:sz w:val="28"/>
          <w:szCs w:val="28"/>
        </w:rPr>
      </w:pPr>
    </w:p>
    <w:p w:rsidR="00B9185F" w:rsidRPr="00F31AD3" w:rsidRDefault="00B9185F">
      <w:pPr>
        <w:rPr>
          <w:b/>
          <w:sz w:val="28"/>
          <w:szCs w:val="28"/>
        </w:rPr>
      </w:pPr>
    </w:p>
    <w:p w:rsidR="00536027" w:rsidRDefault="00F31AD3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V</w:t>
      </w:r>
      <w:r w:rsidRPr="00A02308">
        <w:rPr>
          <w:sz w:val="28"/>
          <w:szCs w:val="28"/>
        </w:rPr>
        <w:t xml:space="preserve">. </w:t>
      </w:r>
      <w:r w:rsidR="00A02308">
        <w:rPr>
          <w:b/>
          <w:sz w:val="28"/>
          <w:szCs w:val="28"/>
        </w:rPr>
        <w:t xml:space="preserve">Основные характеристики бюджета </w:t>
      </w:r>
      <w:proofErr w:type="spellStart"/>
      <w:r w:rsidR="00A02308">
        <w:rPr>
          <w:b/>
          <w:sz w:val="28"/>
          <w:szCs w:val="28"/>
        </w:rPr>
        <w:t>Губахинского</w:t>
      </w:r>
      <w:proofErr w:type="spellEnd"/>
      <w:r w:rsidR="00A02308">
        <w:rPr>
          <w:b/>
          <w:sz w:val="28"/>
          <w:szCs w:val="28"/>
        </w:rPr>
        <w:t xml:space="preserve"> городского округа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Доходы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Расходы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Дефицит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(-)</w:t>
            </w:r>
            <w:proofErr w:type="gramEnd"/>
          </w:p>
          <w:p w:rsidR="00A02308" w:rsidRDefault="00A02308" w:rsidP="0046127E">
            <w:pPr>
              <w:rPr>
                <w:rFonts w:eastAsia="Calibri" w:cs="Times New Roman"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</w:rPr>
              <w:t>Профицит</w:t>
            </w:r>
            <w:proofErr w:type="spellEnd"/>
            <w:proofErr w:type="gramStart"/>
            <w:r>
              <w:rPr>
                <w:rFonts w:eastAsia="Calibri" w:cs="Times New Roman"/>
                <w:sz w:val="28"/>
                <w:szCs w:val="28"/>
              </w:rPr>
              <w:t xml:space="preserve"> (+)</w:t>
            </w:r>
            <w:proofErr w:type="gramEnd"/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2017</w:t>
            </w:r>
            <w:r w:rsidR="00A02308">
              <w:rPr>
                <w:rFonts w:eastAsia="Calibri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690 627,050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Pr="00E33EB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708 103,550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17 476,500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2018</w:t>
            </w:r>
            <w:r w:rsidR="00A02308">
              <w:rPr>
                <w:rFonts w:eastAsia="Calibri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675 143,210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687 608,710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12 465,500</w:t>
            </w:r>
          </w:p>
        </w:tc>
      </w:tr>
      <w:tr w:rsidR="00A02308" w:rsidTr="0046127E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2019</w:t>
            </w:r>
            <w:r w:rsidR="00A02308">
              <w:rPr>
                <w:rFonts w:eastAsia="Calibri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683 220,050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695 860,550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308" w:rsidRDefault="00B34BAE" w:rsidP="0046127E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12 640,500</w:t>
            </w:r>
          </w:p>
        </w:tc>
      </w:tr>
    </w:tbl>
    <w:p w:rsidR="000A59D3" w:rsidRDefault="000A59D3">
      <w:pPr>
        <w:rPr>
          <w:b/>
          <w:sz w:val="28"/>
          <w:szCs w:val="28"/>
        </w:rPr>
      </w:pPr>
    </w:p>
    <w:p w:rsidR="000A59D3" w:rsidRDefault="000A59D3">
      <w:pPr>
        <w:rPr>
          <w:sz w:val="28"/>
          <w:szCs w:val="28"/>
        </w:rPr>
      </w:pPr>
      <w:r>
        <w:rPr>
          <w:sz w:val="28"/>
          <w:szCs w:val="28"/>
        </w:rPr>
        <w:t xml:space="preserve">Далее, более  подробно и в  динамике будет изложения информация  о доходах и расходах бюджета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0A59D3" w:rsidRDefault="000A59D3">
      <w:pPr>
        <w:rPr>
          <w:b/>
          <w:sz w:val="28"/>
          <w:szCs w:val="28"/>
        </w:rPr>
      </w:pPr>
      <w:r w:rsidRPr="000A59D3">
        <w:rPr>
          <w:b/>
          <w:sz w:val="28"/>
          <w:szCs w:val="28"/>
          <w:lang w:val="en-US"/>
        </w:rPr>
        <w:t>VI</w:t>
      </w:r>
      <w:r w:rsidRPr="00585E88">
        <w:rPr>
          <w:b/>
          <w:sz w:val="28"/>
          <w:szCs w:val="28"/>
        </w:rPr>
        <w:t>.</w:t>
      </w:r>
      <w:r w:rsidR="00585E88">
        <w:rPr>
          <w:b/>
          <w:sz w:val="28"/>
          <w:szCs w:val="28"/>
        </w:rPr>
        <w:t xml:space="preserve"> Доходы 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</w:p>
    <w:p w:rsidR="00585E88" w:rsidRDefault="006E7D38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Динамика</w:t>
      </w:r>
      <w:r w:rsidR="00585E88" w:rsidRPr="00585E88">
        <w:rPr>
          <w:b/>
          <w:sz w:val="28"/>
          <w:szCs w:val="28"/>
        </w:rPr>
        <w:t xml:space="preserve"> доходов </w:t>
      </w:r>
      <w:r w:rsidR="00585E88">
        <w:rPr>
          <w:b/>
          <w:sz w:val="28"/>
          <w:szCs w:val="28"/>
        </w:rPr>
        <w:t xml:space="preserve">бюджета </w:t>
      </w:r>
      <w:proofErr w:type="spellStart"/>
      <w:r w:rsidR="00585E88">
        <w:rPr>
          <w:b/>
          <w:sz w:val="28"/>
          <w:szCs w:val="28"/>
        </w:rPr>
        <w:t>Губахинского</w:t>
      </w:r>
      <w:proofErr w:type="spellEnd"/>
      <w:r w:rsidR="00585E88">
        <w:rPr>
          <w:b/>
          <w:sz w:val="28"/>
          <w:szCs w:val="28"/>
        </w:rPr>
        <w:t xml:space="preserve"> городского округа</w:t>
      </w:r>
      <w:r w:rsidR="00574CED">
        <w:rPr>
          <w:b/>
          <w:sz w:val="28"/>
          <w:szCs w:val="28"/>
        </w:rPr>
        <w:t xml:space="preserve"> (т.р.)</w:t>
      </w:r>
    </w:p>
    <w:p w:rsidR="00585E88" w:rsidRDefault="0033533C">
      <w:pPr>
        <w:rPr>
          <w:b/>
          <w:sz w:val="28"/>
          <w:szCs w:val="28"/>
        </w:rPr>
      </w:pPr>
      <w:r w:rsidRPr="0033533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" cy="45720"/>
            <wp:effectExtent l="19050" t="0" r="1143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092565" w:rsidRPr="0009256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60670" cy="2842260"/>
            <wp:effectExtent l="19050" t="0" r="11430" b="0"/>
            <wp:docPr id="4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0872" w:rsidRDefault="003D0872">
      <w:pPr>
        <w:rPr>
          <w:sz w:val="28"/>
          <w:szCs w:val="28"/>
        </w:rPr>
      </w:pPr>
      <w:r w:rsidRPr="003D0872">
        <w:rPr>
          <w:sz w:val="28"/>
          <w:szCs w:val="28"/>
        </w:rPr>
        <w:t>Из приведенных в</w:t>
      </w:r>
      <w:r>
        <w:rPr>
          <w:sz w:val="28"/>
          <w:szCs w:val="28"/>
        </w:rPr>
        <w:t>ыше</w:t>
      </w:r>
      <w:r w:rsidR="006E7D38">
        <w:rPr>
          <w:sz w:val="28"/>
          <w:szCs w:val="28"/>
        </w:rPr>
        <w:t xml:space="preserve"> данных прослеживается динамика</w:t>
      </w:r>
      <w:r>
        <w:rPr>
          <w:sz w:val="28"/>
          <w:szCs w:val="28"/>
        </w:rPr>
        <w:t xml:space="preserve"> всех видов доходных поступлений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</w:t>
      </w:r>
      <w:r w:rsidR="0009510B">
        <w:rPr>
          <w:sz w:val="28"/>
          <w:szCs w:val="28"/>
        </w:rPr>
        <w:t xml:space="preserve">уга. О причинах снижения </w:t>
      </w:r>
      <w:r w:rsidR="006E7D38">
        <w:rPr>
          <w:sz w:val="28"/>
          <w:szCs w:val="28"/>
        </w:rPr>
        <w:t>будет изложено в соответствующих разделах.</w:t>
      </w:r>
    </w:p>
    <w:p w:rsidR="00824086" w:rsidRDefault="00D96FAB">
      <w:pPr>
        <w:rPr>
          <w:b/>
          <w:sz w:val="28"/>
          <w:szCs w:val="28"/>
        </w:rPr>
      </w:pPr>
      <w:r w:rsidRPr="00D96FAB">
        <w:rPr>
          <w:b/>
          <w:sz w:val="28"/>
          <w:szCs w:val="28"/>
        </w:rPr>
        <w:t xml:space="preserve">6.1.Структура собственных доходов бюджета </w:t>
      </w:r>
      <w:proofErr w:type="spellStart"/>
      <w:r w:rsidRPr="00D96FAB">
        <w:rPr>
          <w:b/>
          <w:sz w:val="28"/>
          <w:szCs w:val="28"/>
        </w:rPr>
        <w:t>Губахинского</w:t>
      </w:r>
      <w:proofErr w:type="spellEnd"/>
      <w:r w:rsidRPr="00D96FAB">
        <w:rPr>
          <w:b/>
          <w:sz w:val="28"/>
          <w:szCs w:val="28"/>
        </w:rPr>
        <w:t xml:space="preserve"> городского округа  на </w:t>
      </w:r>
      <w:r w:rsidR="00B478B9">
        <w:rPr>
          <w:b/>
          <w:sz w:val="28"/>
          <w:szCs w:val="28"/>
        </w:rPr>
        <w:t>2017</w:t>
      </w:r>
      <w:r w:rsidR="00824086">
        <w:rPr>
          <w:b/>
          <w:sz w:val="28"/>
          <w:szCs w:val="28"/>
        </w:rPr>
        <w:t>г.</w:t>
      </w:r>
    </w:p>
    <w:p w:rsidR="006E7D38" w:rsidRDefault="00B478B9">
      <w:pPr>
        <w:rPr>
          <w:b/>
          <w:sz w:val="28"/>
          <w:szCs w:val="28"/>
        </w:rPr>
      </w:pPr>
      <w:r w:rsidRPr="00B478B9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66410" cy="3017520"/>
            <wp:effectExtent l="19050" t="0" r="15240" b="0"/>
            <wp:docPr id="4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4CED" w:rsidRPr="00824086" w:rsidRDefault="00574CED">
      <w:pPr>
        <w:rPr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824086" w:rsidRPr="00824086">
        <w:rPr>
          <w:sz w:val="28"/>
          <w:szCs w:val="28"/>
        </w:rPr>
        <w:t xml:space="preserve">Из диаграммы видно, что </w:t>
      </w:r>
      <w:r w:rsidR="00B478B9">
        <w:rPr>
          <w:sz w:val="28"/>
          <w:szCs w:val="28"/>
        </w:rPr>
        <w:t>на 80</w:t>
      </w:r>
      <w:r w:rsidR="00824086">
        <w:rPr>
          <w:sz w:val="28"/>
          <w:szCs w:val="28"/>
        </w:rPr>
        <w:t xml:space="preserve">% собственные доходы бюджета </w:t>
      </w:r>
      <w:proofErr w:type="spellStart"/>
      <w:r w:rsidR="00824086">
        <w:rPr>
          <w:sz w:val="28"/>
          <w:szCs w:val="28"/>
        </w:rPr>
        <w:t>Губахинского</w:t>
      </w:r>
      <w:proofErr w:type="spellEnd"/>
      <w:r w:rsidR="00824086">
        <w:rPr>
          <w:sz w:val="28"/>
          <w:szCs w:val="28"/>
        </w:rPr>
        <w:t xml:space="preserve"> городского округа формируют налог на доходы физических лиц </w:t>
      </w:r>
      <w:r w:rsidR="00B478B9">
        <w:rPr>
          <w:sz w:val="28"/>
          <w:szCs w:val="28"/>
        </w:rPr>
        <w:t>(63,0%) и налоги на имущество (16,5</w:t>
      </w:r>
      <w:r w:rsidR="00155B53">
        <w:rPr>
          <w:sz w:val="28"/>
          <w:szCs w:val="28"/>
        </w:rPr>
        <w:t>%).</w:t>
      </w:r>
    </w:p>
    <w:p w:rsidR="00D96FAB" w:rsidRDefault="00155B53">
      <w:pPr>
        <w:rPr>
          <w:b/>
          <w:sz w:val="28"/>
          <w:szCs w:val="28"/>
        </w:rPr>
      </w:pPr>
      <w:r w:rsidRPr="00155B53">
        <w:rPr>
          <w:b/>
          <w:sz w:val="28"/>
          <w:szCs w:val="28"/>
        </w:rPr>
        <w:t>6.2.</w:t>
      </w:r>
      <w:r w:rsidR="004C0F90">
        <w:rPr>
          <w:b/>
          <w:sz w:val="28"/>
          <w:szCs w:val="28"/>
        </w:rPr>
        <w:t>Дин</w:t>
      </w:r>
      <w:r>
        <w:rPr>
          <w:b/>
          <w:sz w:val="28"/>
          <w:szCs w:val="28"/>
        </w:rPr>
        <w:t xml:space="preserve">амика поступлений НДФЛ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  <w:r w:rsidR="00DC6B24">
        <w:rPr>
          <w:b/>
          <w:sz w:val="28"/>
          <w:szCs w:val="28"/>
        </w:rPr>
        <w:t xml:space="preserve"> (</w:t>
      </w:r>
      <w:r w:rsidR="000C13F0">
        <w:rPr>
          <w:b/>
          <w:sz w:val="28"/>
          <w:szCs w:val="28"/>
        </w:rPr>
        <w:t>тыс</w:t>
      </w:r>
      <w:proofErr w:type="gramStart"/>
      <w:r w:rsidR="000C13F0">
        <w:rPr>
          <w:b/>
          <w:sz w:val="28"/>
          <w:szCs w:val="28"/>
        </w:rPr>
        <w:t>.р</w:t>
      </w:r>
      <w:proofErr w:type="gramEnd"/>
      <w:r w:rsidR="000C13F0">
        <w:rPr>
          <w:b/>
          <w:sz w:val="28"/>
          <w:szCs w:val="28"/>
        </w:rPr>
        <w:t>уб.)</w:t>
      </w:r>
    </w:p>
    <w:p w:rsidR="000C13F0" w:rsidRPr="00155B53" w:rsidRDefault="0001677C">
      <w:pPr>
        <w:rPr>
          <w:b/>
          <w:sz w:val="28"/>
          <w:szCs w:val="28"/>
        </w:rPr>
      </w:pPr>
      <w:r w:rsidRPr="0001677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95950" cy="2743200"/>
            <wp:effectExtent l="19050" t="0" r="19050" b="0"/>
            <wp:docPr id="4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C76B2" w:rsidRDefault="000C13F0" w:rsidP="00297158">
      <w:pPr>
        <w:jc w:val="both"/>
        <w:rPr>
          <w:sz w:val="28"/>
          <w:szCs w:val="28"/>
        </w:rPr>
      </w:pPr>
      <w:r w:rsidRPr="00CC76B2">
        <w:rPr>
          <w:sz w:val="28"/>
          <w:szCs w:val="28"/>
        </w:rPr>
        <w:t>Из привед</w:t>
      </w:r>
      <w:r w:rsidR="0001677C" w:rsidRPr="00CC76B2">
        <w:rPr>
          <w:sz w:val="28"/>
          <w:szCs w:val="28"/>
        </w:rPr>
        <w:t>енных данных следует, что в 2016</w:t>
      </w:r>
      <w:r w:rsidRPr="00CC76B2">
        <w:rPr>
          <w:sz w:val="28"/>
          <w:szCs w:val="28"/>
        </w:rPr>
        <w:t xml:space="preserve"> году прогнозируется неисполнение поступлений НДФЛ в объеме </w:t>
      </w:r>
      <w:r w:rsidR="00EC6C30" w:rsidRPr="00CC76B2">
        <w:rPr>
          <w:sz w:val="28"/>
          <w:szCs w:val="28"/>
        </w:rPr>
        <w:t>7 030,0</w:t>
      </w:r>
      <w:r w:rsidR="00AD5050" w:rsidRPr="00CC76B2">
        <w:rPr>
          <w:sz w:val="28"/>
          <w:szCs w:val="28"/>
        </w:rPr>
        <w:t xml:space="preserve"> тыс</w:t>
      </w:r>
      <w:proofErr w:type="gramStart"/>
      <w:r w:rsidR="00AD5050" w:rsidRPr="00CC76B2">
        <w:rPr>
          <w:sz w:val="28"/>
          <w:szCs w:val="28"/>
        </w:rPr>
        <w:t>.р</w:t>
      </w:r>
      <w:proofErr w:type="gramEnd"/>
      <w:r w:rsidR="00AD5050" w:rsidRPr="00CC76B2">
        <w:rPr>
          <w:sz w:val="28"/>
          <w:szCs w:val="28"/>
        </w:rPr>
        <w:t xml:space="preserve">ублей. Причинами неисполнения плана по поступлению НДФЛ являются общие негативные </w:t>
      </w:r>
      <w:r w:rsidR="00491E42" w:rsidRPr="00CC76B2">
        <w:rPr>
          <w:sz w:val="28"/>
          <w:szCs w:val="28"/>
        </w:rPr>
        <w:t>тенденции в экономике, такие как с</w:t>
      </w:r>
      <w:r w:rsidR="00CC76B2">
        <w:rPr>
          <w:sz w:val="28"/>
          <w:szCs w:val="28"/>
        </w:rPr>
        <w:t>окращение численности работающего населения</w:t>
      </w:r>
      <w:r w:rsidR="00B66281">
        <w:rPr>
          <w:sz w:val="28"/>
          <w:szCs w:val="28"/>
        </w:rPr>
        <w:t>, так в 2015 году количество работающих снизилось на одн</w:t>
      </w:r>
      <w:r w:rsidR="00D762C5">
        <w:rPr>
          <w:sz w:val="28"/>
          <w:szCs w:val="28"/>
        </w:rPr>
        <w:t xml:space="preserve">у тысячу человек по сравнению с 2014 годом и еще на одну тысячу в 2016 году </w:t>
      </w:r>
      <w:r w:rsidR="00D762C5">
        <w:rPr>
          <w:sz w:val="28"/>
          <w:szCs w:val="28"/>
        </w:rPr>
        <w:lastRenderedPageBreak/>
        <w:t>по сравнению с 2015 годом.</w:t>
      </w:r>
      <w:r w:rsidR="00656877">
        <w:rPr>
          <w:sz w:val="28"/>
          <w:szCs w:val="28"/>
        </w:rPr>
        <w:t xml:space="preserve"> Повышение поступлений по НДФЛ в 2018-2019 годах прогнозируется в связи со строительством нового производства на ПАО «</w:t>
      </w:r>
      <w:proofErr w:type="spellStart"/>
      <w:r w:rsidR="00656877">
        <w:rPr>
          <w:sz w:val="28"/>
          <w:szCs w:val="28"/>
        </w:rPr>
        <w:t>Метафракс</w:t>
      </w:r>
      <w:proofErr w:type="spellEnd"/>
      <w:r w:rsidR="00656877">
        <w:rPr>
          <w:sz w:val="28"/>
          <w:szCs w:val="28"/>
        </w:rPr>
        <w:t>».</w:t>
      </w:r>
    </w:p>
    <w:p w:rsidR="002479F4" w:rsidRDefault="002479F4" w:rsidP="00297158">
      <w:pPr>
        <w:jc w:val="both"/>
        <w:rPr>
          <w:b/>
          <w:sz w:val="28"/>
          <w:szCs w:val="28"/>
        </w:rPr>
      </w:pPr>
      <w:r w:rsidRPr="002479F4">
        <w:rPr>
          <w:b/>
          <w:sz w:val="28"/>
          <w:szCs w:val="28"/>
        </w:rPr>
        <w:t>6.3.</w:t>
      </w:r>
      <w:r>
        <w:rPr>
          <w:b/>
          <w:sz w:val="28"/>
          <w:szCs w:val="28"/>
        </w:rPr>
        <w:t>Динамика поступлений акцизов по подакцизным товарам (тыс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уб.)</w:t>
      </w:r>
    </w:p>
    <w:p w:rsidR="002479F4" w:rsidRPr="002479F4" w:rsidRDefault="00DA0BCA" w:rsidP="00297158">
      <w:pPr>
        <w:jc w:val="both"/>
        <w:rPr>
          <w:b/>
          <w:sz w:val="28"/>
          <w:szCs w:val="28"/>
        </w:rPr>
      </w:pPr>
      <w:r w:rsidRPr="00DA0BC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23510" cy="2743200"/>
            <wp:effectExtent l="19050" t="0" r="1524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80972" w:rsidRDefault="00E80972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предыдущей диаграмме представлено поступление ак</w:t>
      </w:r>
      <w:r w:rsidR="00605548">
        <w:rPr>
          <w:sz w:val="28"/>
          <w:szCs w:val="28"/>
        </w:rPr>
        <w:t>ц</w:t>
      </w:r>
      <w:r>
        <w:rPr>
          <w:sz w:val="28"/>
          <w:szCs w:val="28"/>
        </w:rPr>
        <w:t xml:space="preserve">изов по подакцизным товарам, к которым </w:t>
      </w:r>
      <w:r w:rsidR="00605548">
        <w:rPr>
          <w:sz w:val="28"/>
          <w:szCs w:val="28"/>
        </w:rPr>
        <w:t>относятся ГСМ. В бюджет городского округа зачисляются акцизы по установленному нормативу пропорционально протяженности дорог, находящихся в муниципальной собственности. Зачисляется в бюджет городского округа с 2014 года.</w:t>
      </w:r>
    </w:p>
    <w:p w:rsidR="00E07833" w:rsidRPr="00E80972" w:rsidRDefault="00E07833" w:rsidP="00297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Поступления акцизов на плановый период прогнозируются исходя из ожидаемой оценки поступлений за 2016 год с </w:t>
      </w:r>
      <w:r w:rsidR="00CE6E38">
        <w:rPr>
          <w:sz w:val="28"/>
          <w:szCs w:val="28"/>
        </w:rPr>
        <w:t>положительной динамикой по отношению к 2015</w:t>
      </w:r>
      <w:r>
        <w:rPr>
          <w:sz w:val="28"/>
          <w:szCs w:val="28"/>
        </w:rPr>
        <w:t xml:space="preserve"> году и к плановым </w:t>
      </w:r>
      <w:r w:rsidR="00CE6E38">
        <w:rPr>
          <w:sz w:val="28"/>
          <w:szCs w:val="28"/>
        </w:rPr>
        <w:t>показателям 2016</w:t>
      </w:r>
      <w:r>
        <w:rPr>
          <w:sz w:val="28"/>
          <w:szCs w:val="28"/>
        </w:rPr>
        <w:t xml:space="preserve"> года</w:t>
      </w:r>
      <w:r w:rsidR="00CE6E38">
        <w:rPr>
          <w:sz w:val="28"/>
          <w:szCs w:val="28"/>
        </w:rPr>
        <w:t>.</w:t>
      </w:r>
    </w:p>
    <w:p w:rsidR="00473C3E" w:rsidRDefault="002479F4" w:rsidP="002971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6.4</w:t>
      </w:r>
      <w:r w:rsidR="008C33F2">
        <w:rPr>
          <w:b/>
          <w:sz w:val="28"/>
          <w:szCs w:val="28"/>
        </w:rPr>
        <w:t>.Динамика поступлений налогов на совокупный доход</w:t>
      </w:r>
      <w:r w:rsidR="00DC6B24">
        <w:rPr>
          <w:b/>
          <w:sz w:val="28"/>
          <w:szCs w:val="28"/>
        </w:rPr>
        <w:t xml:space="preserve"> (</w:t>
      </w:r>
      <w:r w:rsidR="008C17BE">
        <w:rPr>
          <w:b/>
          <w:sz w:val="28"/>
          <w:szCs w:val="28"/>
        </w:rPr>
        <w:t xml:space="preserve"> тыс</w:t>
      </w:r>
      <w:proofErr w:type="gramStart"/>
      <w:r w:rsidR="008C17BE">
        <w:rPr>
          <w:b/>
          <w:sz w:val="28"/>
          <w:szCs w:val="28"/>
        </w:rPr>
        <w:t>.р</w:t>
      </w:r>
      <w:proofErr w:type="gramEnd"/>
      <w:r w:rsidR="008C17BE">
        <w:rPr>
          <w:b/>
          <w:sz w:val="28"/>
          <w:szCs w:val="28"/>
        </w:rPr>
        <w:t>уб.)</w:t>
      </w:r>
    </w:p>
    <w:p w:rsidR="009D273A" w:rsidRDefault="005F5F9A" w:rsidP="00297158">
      <w:pPr>
        <w:jc w:val="both"/>
        <w:rPr>
          <w:b/>
          <w:sz w:val="28"/>
          <w:szCs w:val="28"/>
        </w:rPr>
      </w:pPr>
      <w:r w:rsidRPr="005F5F9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7850" cy="2552700"/>
            <wp:effectExtent l="19050" t="0" r="19050" b="0"/>
            <wp:docPr id="3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0122A" w:rsidRDefault="009D273A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Из приведенных данных можно отметить снижение по ожидаемой оц</w:t>
      </w:r>
      <w:r w:rsidR="00843E93">
        <w:rPr>
          <w:sz w:val="28"/>
          <w:szCs w:val="28"/>
        </w:rPr>
        <w:t>енке поступлений доходов за 2016</w:t>
      </w:r>
      <w:r>
        <w:rPr>
          <w:sz w:val="28"/>
          <w:szCs w:val="28"/>
        </w:rPr>
        <w:t xml:space="preserve"> год по сравнению с планом в сумме </w:t>
      </w:r>
      <w:r w:rsidR="00843E93">
        <w:rPr>
          <w:sz w:val="28"/>
          <w:szCs w:val="28"/>
        </w:rPr>
        <w:t>(14225 - 13488</w:t>
      </w:r>
      <w:r w:rsidR="002D3F7A">
        <w:rPr>
          <w:sz w:val="28"/>
          <w:szCs w:val="28"/>
        </w:rPr>
        <w:t xml:space="preserve">)= </w:t>
      </w:r>
      <w:r w:rsidR="00843E93">
        <w:rPr>
          <w:sz w:val="28"/>
          <w:szCs w:val="28"/>
        </w:rPr>
        <w:t>737</w:t>
      </w:r>
      <w:r w:rsidR="002D3F7A">
        <w:rPr>
          <w:sz w:val="28"/>
          <w:szCs w:val="28"/>
        </w:rPr>
        <w:t xml:space="preserve"> тыс</w:t>
      </w:r>
      <w:proofErr w:type="gramStart"/>
      <w:r w:rsidR="002D3F7A">
        <w:rPr>
          <w:sz w:val="28"/>
          <w:szCs w:val="28"/>
        </w:rPr>
        <w:t>.р</w:t>
      </w:r>
      <w:proofErr w:type="gramEnd"/>
      <w:r w:rsidR="002D3F7A">
        <w:rPr>
          <w:sz w:val="28"/>
          <w:szCs w:val="28"/>
        </w:rPr>
        <w:t xml:space="preserve">уб.. </w:t>
      </w:r>
      <w:r w:rsidR="002D3F7A" w:rsidRPr="0050122A">
        <w:rPr>
          <w:sz w:val="28"/>
          <w:szCs w:val="28"/>
        </w:rPr>
        <w:t>Причина снижения заключается в снижении</w:t>
      </w:r>
      <w:r w:rsidR="0050122A" w:rsidRPr="0050122A">
        <w:rPr>
          <w:sz w:val="28"/>
          <w:szCs w:val="28"/>
        </w:rPr>
        <w:t xml:space="preserve"> количества плательщиков налога.</w:t>
      </w:r>
    </w:p>
    <w:p w:rsidR="00D41A99" w:rsidRDefault="0050122A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79F4">
        <w:rPr>
          <w:b/>
          <w:sz w:val="28"/>
          <w:szCs w:val="28"/>
        </w:rPr>
        <w:t>6.5</w:t>
      </w:r>
      <w:r w:rsidR="00D41A99">
        <w:rPr>
          <w:b/>
          <w:sz w:val="28"/>
          <w:szCs w:val="28"/>
        </w:rPr>
        <w:t>.Динамика поступлений налогов на имущество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Поступления по налогу на имущество состоят из трех видов поступлений:</w:t>
      </w:r>
    </w:p>
    <w:p w:rsidR="0096306D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транспортный налог</w:t>
      </w:r>
    </w:p>
    <w:p w:rsidR="00310876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</w:p>
    <w:p w:rsid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Ниже приводится динамика поступлений всех видов налогов на имущество</w:t>
      </w:r>
    </w:p>
    <w:p w:rsidR="00310876" w:rsidRPr="00605548" w:rsidRDefault="00310876" w:rsidP="00993D1E">
      <w:pPr>
        <w:tabs>
          <w:tab w:val="left" w:pos="7056"/>
        </w:tabs>
        <w:rPr>
          <w:sz w:val="28"/>
          <w:szCs w:val="28"/>
        </w:rPr>
      </w:pPr>
      <w:r>
        <w:rPr>
          <w:b/>
          <w:sz w:val="28"/>
          <w:szCs w:val="28"/>
        </w:rPr>
        <w:t>Динамика поступлений налога на имущество физических лиц</w:t>
      </w:r>
      <w:r w:rsidR="005B67F7">
        <w:rPr>
          <w:b/>
          <w:sz w:val="28"/>
          <w:szCs w:val="28"/>
        </w:rPr>
        <w:t xml:space="preserve"> (тыс</w:t>
      </w:r>
      <w:proofErr w:type="gramStart"/>
      <w:r w:rsidR="005B67F7">
        <w:rPr>
          <w:b/>
          <w:sz w:val="28"/>
          <w:szCs w:val="28"/>
        </w:rPr>
        <w:t>.р</w:t>
      </w:r>
      <w:proofErr w:type="gramEnd"/>
      <w:r w:rsidR="005B67F7">
        <w:rPr>
          <w:b/>
          <w:sz w:val="28"/>
          <w:szCs w:val="28"/>
        </w:rPr>
        <w:t>уб.)</w:t>
      </w:r>
    </w:p>
    <w:p w:rsidR="0096306D" w:rsidRDefault="000834CE" w:rsidP="00993D1E">
      <w:pPr>
        <w:tabs>
          <w:tab w:val="left" w:pos="7056"/>
        </w:tabs>
        <w:rPr>
          <w:b/>
          <w:sz w:val="28"/>
          <w:szCs w:val="28"/>
        </w:rPr>
      </w:pPr>
      <w:r w:rsidRPr="000834C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09310" cy="2209800"/>
            <wp:effectExtent l="19050" t="0" r="15240" b="0"/>
            <wp:docPr id="39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D3F7A" w:rsidRDefault="00896866" w:rsidP="00993D1E">
      <w:pPr>
        <w:tabs>
          <w:tab w:val="left" w:pos="7056"/>
        </w:tabs>
        <w:rPr>
          <w:b/>
          <w:sz w:val="28"/>
          <w:szCs w:val="28"/>
        </w:rPr>
      </w:pPr>
      <w:r w:rsidRPr="0080126A">
        <w:rPr>
          <w:b/>
          <w:sz w:val="28"/>
          <w:szCs w:val="28"/>
        </w:rPr>
        <w:t>Динамика поступлений транспортного налога</w:t>
      </w:r>
      <w:r w:rsidR="0080126A" w:rsidRPr="0080126A">
        <w:rPr>
          <w:b/>
          <w:sz w:val="28"/>
          <w:szCs w:val="28"/>
        </w:rPr>
        <w:t xml:space="preserve"> (тыс</w:t>
      </w:r>
      <w:proofErr w:type="gramStart"/>
      <w:r w:rsidR="0080126A" w:rsidRPr="0080126A">
        <w:rPr>
          <w:b/>
          <w:sz w:val="28"/>
          <w:szCs w:val="28"/>
        </w:rPr>
        <w:t>.р</w:t>
      </w:r>
      <w:proofErr w:type="gramEnd"/>
      <w:r w:rsidR="0080126A" w:rsidRPr="0080126A">
        <w:rPr>
          <w:b/>
          <w:sz w:val="28"/>
          <w:szCs w:val="28"/>
        </w:rPr>
        <w:t>уб.)</w:t>
      </w:r>
      <w:r w:rsidR="002D3F7A" w:rsidRPr="0080126A">
        <w:rPr>
          <w:b/>
          <w:sz w:val="28"/>
          <w:szCs w:val="28"/>
        </w:rPr>
        <w:tab/>
      </w:r>
    </w:p>
    <w:p w:rsidR="0096306D" w:rsidRDefault="0096306D" w:rsidP="00993D1E">
      <w:pPr>
        <w:tabs>
          <w:tab w:val="left" w:pos="7056"/>
        </w:tabs>
        <w:rPr>
          <w:b/>
          <w:sz w:val="28"/>
          <w:szCs w:val="28"/>
        </w:rPr>
      </w:pPr>
    </w:p>
    <w:p w:rsidR="0080126A" w:rsidRDefault="0096306D" w:rsidP="00993D1E">
      <w:pPr>
        <w:tabs>
          <w:tab w:val="left" w:pos="7056"/>
        </w:tabs>
        <w:rPr>
          <w:b/>
          <w:sz w:val="28"/>
          <w:szCs w:val="28"/>
        </w:rPr>
      </w:pPr>
      <w:r w:rsidRPr="0096306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10250" cy="2164080"/>
            <wp:effectExtent l="19050" t="0" r="19050" b="7620"/>
            <wp:docPr id="4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05548" w:rsidRDefault="00605548" w:rsidP="00993D1E">
      <w:pPr>
        <w:tabs>
          <w:tab w:val="left" w:pos="7056"/>
        </w:tabs>
        <w:rPr>
          <w:b/>
          <w:sz w:val="28"/>
          <w:szCs w:val="28"/>
        </w:rPr>
      </w:pPr>
    </w:p>
    <w:p w:rsidR="005B67F7" w:rsidRDefault="005B67F7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поступлений земельного налога</w:t>
      </w:r>
      <w:r w:rsidR="00DC6B24">
        <w:rPr>
          <w:b/>
          <w:sz w:val="28"/>
          <w:szCs w:val="28"/>
        </w:rPr>
        <w:t xml:space="preserve"> (тыс</w:t>
      </w:r>
      <w:proofErr w:type="gramStart"/>
      <w:r w:rsidR="00DC6B24">
        <w:rPr>
          <w:b/>
          <w:sz w:val="28"/>
          <w:szCs w:val="28"/>
        </w:rPr>
        <w:t>.р</w:t>
      </w:r>
      <w:proofErr w:type="gramEnd"/>
      <w:r w:rsidR="00DC6B24">
        <w:rPr>
          <w:b/>
          <w:sz w:val="28"/>
          <w:szCs w:val="28"/>
        </w:rPr>
        <w:t>уб.)</w:t>
      </w:r>
    </w:p>
    <w:p w:rsidR="005B67F7" w:rsidRDefault="00EA0DDB" w:rsidP="00993D1E">
      <w:pPr>
        <w:tabs>
          <w:tab w:val="left" w:pos="7056"/>
        </w:tabs>
        <w:rPr>
          <w:b/>
          <w:sz w:val="28"/>
          <w:szCs w:val="28"/>
        </w:rPr>
      </w:pPr>
      <w:r w:rsidRPr="00EA0DD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2743200"/>
            <wp:effectExtent l="19050" t="0" r="19050" b="0"/>
            <wp:docPr id="43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C6B24" w:rsidRDefault="00DC6B24" w:rsidP="00993D1E">
      <w:pPr>
        <w:tabs>
          <w:tab w:val="left" w:pos="7056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Отрицательная динамика поступлений земельного налога в бюджет городского округа объясняется принятым решением </w:t>
      </w:r>
      <w:proofErr w:type="spellStart"/>
      <w:r>
        <w:rPr>
          <w:sz w:val="28"/>
          <w:szCs w:val="28"/>
        </w:rPr>
        <w:t>Губахиннской</w:t>
      </w:r>
      <w:proofErr w:type="spellEnd"/>
      <w:r>
        <w:rPr>
          <w:sz w:val="28"/>
          <w:szCs w:val="28"/>
        </w:rPr>
        <w:t xml:space="preserve"> городской Думы о предоставлении льготы по уплате земельного налога учреждениям </w:t>
      </w:r>
      <w:r w:rsidR="00C33F63">
        <w:rPr>
          <w:sz w:val="28"/>
          <w:szCs w:val="28"/>
        </w:rPr>
        <w:t>за земли для размещения объектов, предназначенных для целей образования и просвещения, культурного развития и спорта</w:t>
      </w:r>
      <w:r w:rsidR="00BC606B">
        <w:rPr>
          <w:sz w:val="28"/>
          <w:szCs w:val="28"/>
        </w:rPr>
        <w:t>, а также за земельные участки используемые органами местного самоуправления для обеспечения их деятельности.</w:t>
      </w:r>
      <w:proofErr w:type="gramEnd"/>
      <w:r w:rsidR="0048723B">
        <w:rPr>
          <w:sz w:val="28"/>
          <w:szCs w:val="28"/>
        </w:rPr>
        <w:t xml:space="preserve"> На плановый период 2017-2019 годов снижение объясняется </w:t>
      </w:r>
      <w:r w:rsidR="009B22B1">
        <w:rPr>
          <w:sz w:val="28"/>
          <w:szCs w:val="28"/>
        </w:rPr>
        <w:t>снижением кадастровой стоимости земельных участков в результате перевода</w:t>
      </w:r>
      <w:r w:rsidR="003E483C">
        <w:rPr>
          <w:sz w:val="28"/>
          <w:szCs w:val="28"/>
        </w:rPr>
        <w:t xml:space="preserve"> из земель населенных пунктов в земли промышленности.</w:t>
      </w:r>
    </w:p>
    <w:p w:rsidR="00BC606B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6.6</w:t>
      </w:r>
      <w:r w:rsidR="00BC606B">
        <w:rPr>
          <w:b/>
          <w:sz w:val="28"/>
          <w:szCs w:val="28"/>
        </w:rPr>
        <w:t>.Динамика поступлений государственной пошлины (тыс</w:t>
      </w:r>
      <w:proofErr w:type="gramStart"/>
      <w:r w:rsidR="00BC606B">
        <w:rPr>
          <w:b/>
          <w:sz w:val="28"/>
          <w:szCs w:val="28"/>
        </w:rPr>
        <w:t>.р</w:t>
      </w:r>
      <w:proofErr w:type="gramEnd"/>
      <w:r w:rsidR="00BC606B">
        <w:rPr>
          <w:b/>
          <w:sz w:val="28"/>
          <w:szCs w:val="28"/>
        </w:rPr>
        <w:t>уб.)</w:t>
      </w:r>
    </w:p>
    <w:p w:rsidR="00BC606B" w:rsidRDefault="00616A01" w:rsidP="00993D1E">
      <w:pPr>
        <w:tabs>
          <w:tab w:val="left" w:pos="7056"/>
        </w:tabs>
        <w:rPr>
          <w:b/>
          <w:sz w:val="28"/>
          <w:szCs w:val="28"/>
        </w:rPr>
      </w:pPr>
      <w:r w:rsidRPr="00616A0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44490" cy="2811780"/>
            <wp:effectExtent l="19050" t="0" r="22860" b="7620"/>
            <wp:docPr id="4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E3110" w:rsidRDefault="000E3110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Поступления госпошлины в бюджет городского округа характеризуется стабильной динамикой с незначительной тенденцией к росту.</w:t>
      </w:r>
    </w:p>
    <w:p w:rsidR="000E3110" w:rsidRDefault="002479F4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6.7</w:t>
      </w:r>
      <w:r w:rsidR="00C650A6">
        <w:rPr>
          <w:b/>
          <w:sz w:val="28"/>
          <w:szCs w:val="28"/>
        </w:rPr>
        <w:t>.Динамика поступлений доходов от использования имущества, находящегося в муниципальной собственности (тыс</w:t>
      </w:r>
      <w:proofErr w:type="gramStart"/>
      <w:r w:rsidR="00C650A6">
        <w:rPr>
          <w:b/>
          <w:sz w:val="28"/>
          <w:szCs w:val="28"/>
        </w:rPr>
        <w:t>.р</w:t>
      </w:r>
      <w:proofErr w:type="gramEnd"/>
      <w:r w:rsidR="00C650A6">
        <w:rPr>
          <w:b/>
          <w:sz w:val="28"/>
          <w:szCs w:val="28"/>
        </w:rPr>
        <w:t>уб.)</w:t>
      </w:r>
    </w:p>
    <w:p w:rsidR="00C650A6" w:rsidRDefault="002C742D" w:rsidP="00993D1E">
      <w:pPr>
        <w:tabs>
          <w:tab w:val="left" w:pos="7056"/>
        </w:tabs>
        <w:rPr>
          <w:b/>
          <w:sz w:val="28"/>
          <w:szCs w:val="28"/>
        </w:rPr>
      </w:pPr>
      <w:r w:rsidRPr="002C742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89270" cy="2743200"/>
            <wp:effectExtent l="19050" t="0" r="11430" b="0"/>
            <wp:docPr id="4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B5520" w:rsidRDefault="004F0876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Указанные поступления включают доходы, получаемые в виде арендной платы за передачу в возмездное пользование муниципального имущества, </w:t>
      </w:r>
      <w:r w:rsidR="00D60F01">
        <w:rPr>
          <w:sz w:val="28"/>
          <w:szCs w:val="28"/>
        </w:rPr>
        <w:t xml:space="preserve">земли, </w:t>
      </w:r>
      <w:r>
        <w:rPr>
          <w:sz w:val="28"/>
          <w:szCs w:val="28"/>
        </w:rPr>
        <w:t>платежи от муниципальных унитарных предприятий, прочие поступления</w:t>
      </w:r>
      <w:r w:rsidR="002479F4">
        <w:rPr>
          <w:sz w:val="28"/>
          <w:szCs w:val="28"/>
        </w:rPr>
        <w:t xml:space="preserve"> </w:t>
      </w:r>
      <w:r>
        <w:rPr>
          <w:sz w:val="28"/>
          <w:szCs w:val="28"/>
        </w:rPr>
        <w:t>от использо</w:t>
      </w:r>
      <w:r w:rsidR="002479F4">
        <w:rPr>
          <w:sz w:val="28"/>
          <w:szCs w:val="28"/>
        </w:rPr>
        <w:t>вания муниципального имущества.</w:t>
      </w:r>
    </w:p>
    <w:p w:rsidR="007F0003" w:rsidRDefault="007F0003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6.8.Динамика поступления платежей при пользовании природными ресурсами</w:t>
      </w:r>
      <w:r w:rsidR="000B53D5">
        <w:rPr>
          <w:b/>
          <w:sz w:val="28"/>
          <w:szCs w:val="28"/>
        </w:rPr>
        <w:t xml:space="preserve"> (плата за негативное воздействие на окружающую среду)</w:t>
      </w:r>
    </w:p>
    <w:p w:rsidR="007F0003" w:rsidRDefault="004954EF" w:rsidP="00993D1E">
      <w:pPr>
        <w:tabs>
          <w:tab w:val="left" w:pos="7056"/>
        </w:tabs>
        <w:rPr>
          <w:b/>
          <w:sz w:val="28"/>
          <w:szCs w:val="28"/>
        </w:rPr>
      </w:pPr>
      <w:r w:rsidRPr="004954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2570" cy="2788920"/>
            <wp:effectExtent l="19050" t="0" r="11430" b="0"/>
            <wp:docPr id="49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7C15" w:rsidRPr="008869EB" w:rsidRDefault="008869EB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Рас</w:t>
      </w:r>
      <w:r w:rsidR="00B77C15">
        <w:rPr>
          <w:sz w:val="28"/>
          <w:szCs w:val="28"/>
        </w:rPr>
        <w:t xml:space="preserve">чет платы на </w:t>
      </w:r>
      <w:r>
        <w:rPr>
          <w:sz w:val="28"/>
          <w:szCs w:val="28"/>
        </w:rPr>
        <w:t xml:space="preserve">плановый период  2017-2019 годов произведен </w:t>
      </w:r>
      <w:proofErr w:type="gramStart"/>
      <w:r w:rsidR="00B77C15">
        <w:rPr>
          <w:sz w:val="28"/>
          <w:szCs w:val="28"/>
        </w:rPr>
        <w:t>основании</w:t>
      </w:r>
      <w:proofErr w:type="gramEnd"/>
      <w:r w:rsidR="00B7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предоставленной информации от крупных предприятий </w:t>
      </w:r>
      <w:r w:rsidR="005049B2">
        <w:rPr>
          <w:sz w:val="28"/>
          <w:szCs w:val="28"/>
        </w:rPr>
        <w:t>городского округа и в соответствии ожидаемой оценк</w:t>
      </w:r>
      <w:r w:rsidR="00D60F01">
        <w:rPr>
          <w:sz w:val="28"/>
          <w:szCs w:val="28"/>
        </w:rPr>
        <w:t>ой</w:t>
      </w:r>
      <w:r w:rsidR="005049B2">
        <w:rPr>
          <w:sz w:val="28"/>
          <w:szCs w:val="28"/>
        </w:rPr>
        <w:t xml:space="preserve"> 2016 года.</w:t>
      </w:r>
    </w:p>
    <w:p w:rsidR="000B399D" w:rsidRDefault="001478F1" w:rsidP="00993D1E">
      <w:pPr>
        <w:tabs>
          <w:tab w:val="left" w:pos="7056"/>
        </w:tabs>
        <w:rPr>
          <w:b/>
          <w:sz w:val="28"/>
          <w:szCs w:val="28"/>
        </w:rPr>
      </w:pPr>
      <w:r w:rsidRPr="001478F1">
        <w:rPr>
          <w:b/>
          <w:sz w:val="28"/>
          <w:szCs w:val="28"/>
        </w:rPr>
        <w:t>6.9.</w:t>
      </w:r>
      <w:r>
        <w:rPr>
          <w:b/>
          <w:sz w:val="28"/>
          <w:szCs w:val="28"/>
        </w:rPr>
        <w:t>Доходы от продажи материальных и нематериальных активов</w:t>
      </w:r>
    </w:p>
    <w:p w:rsidR="001478F1" w:rsidRDefault="0043032C" w:rsidP="00993D1E">
      <w:pPr>
        <w:tabs>
          <w:tab w:val="left" w:pos="7056"/>
        </w:tabs>
        <w:rPr>
          <w:sz w:val="28"/>
          <w:szCs w:val="28"/>
        </w:rPr>
      </w:pPr>
      <w:r w:rsidRPr="0043032C">
        <w:rPr>
          <w:noProof/>
          <w:sz w:val="28"/>
          <w:szCs w:val="28"/>
          <w:lang w:eastAsia="ru-RU"/>
        </w:rPr>
        <w:drawing>
          <wp:inline distT="0" distB="0" distL="0" distR="0">
            <wp:extent cx="5368290" cy="2743200"/>
            <wp:effectExtent l="19050" t="0" r="22860" b="0"/>
            <wp:docPr id="51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A0634" w:rsidRDefault="000A063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Доходность от продажи материальных и нематериальных активов </w:t>
      </w:r>
      <w:r w:rsidR="00AE02F2">
        <w:rPr>
          <w:sz w:val="28"/>
          <w:szCs w:val="28"/>
        </w:rPr>
        <w:t xml:space="preserve">(помещений, земельных  участков) </w:t>
      </w:r>
      <w:r>
        <w:rPr>
          <w:sz w:val="28"/>
          <w:szCs w:val="28"/>
        </w:rPr>
        <w:t xml:space="preserve">снижается ввиду того, что реализуемое имущество  </w:t>
      </w:r>
      <w:r w:rsidR="00AE02F2">
        <w:rPr>
          <w:sz w:val="28"/>
          <w:szCs w:val="28"/>
        </w:rPr>
        <w:t>имеет низкую ликвидность, пользуется незначительным спросом.</w:t>
      </w:r>
    </w:p>
    <w:p w:rsidR="00B07628" w:rsidRDefault="00B07628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6.10.Динамика поступлений штрафов, санкций, возмещения ущерба</w:t>
      </w:r>
    </w:p>
    <w:p w:rsidR="00B07628" w:rsidRDefault="00C632CF" w:rsidP="00993D1E">
      <w:pPr>
        <w:tabs>
          <w:tab w:val="left" w:pos="7056"/>
        </w:tabs>
        <w:rPr>
          <w:sz w:val="28"/>
          <w:szCs w:val="28"/>
        </w:rPr>
      </w:pPr>
      <w:r w:rsidRPr="00C632CF">
        <w:rPr>
          <w:noProof/>
          <w:sz w:val="28"/>
          <w:szCs w:val="28"/>
          <w:lang w:eastAsia="ru-RU"/>
        </w:rPr>
        <w:drawing>
          <wp:inline distT="0" distB="0" distL="0" distR="0">
            <wp:extent cx="5627370" cy="2811780"/>
            <wp:effectExtent l="19050" t="0" r="11430" b="7620"/>
            <wp:docPr id="5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5335C" w:rsidRDefault="00A5335C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>В бюджет городского округа поступают штрафы:</w:t>
      </w:r>
    </w:p>
    <w:p w:rsidR="00A5335C" w:rsidRPr="001809AA" w:rsidRDefault="00583EC4" w:rsidP="00993D1E">
      <w:pPr>
        <w:tabs>
          <w:tab w:val="left" w:pos="7056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809A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1809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809AA">
        <w:rPr>
          <w:sz w:val="28"/>
          <w:szCs w:val="28"/>
        </w:rPr>
        <w:t>з</w:t>
      </w:r>
      <w:r w:rsidR="00A5335C" w:rsidRPr="001809AA">
        <w:rPr>
          <w:sz w:val="28"/>
          <w:szCs w:val="28"/>
        </w:rPr>
        <w:t>а нарушение зако</w:t>
      </w:r>
      <w:r w:rsidR="00587284">
        <w:rPr>
          <w:sz w:val="28"/>
          <w:szCs w:val="28"/>
        </w:rPr>
        <w:t>нодательства о налогах и сборах</w:t>
      </w:r>
    </w:p>
    <w:p w:rsidR="00583EC4" w:rsidRDefault="001809AA" w:rsidP="00583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83EC4" w:rsidRPr="001809AA">
        <w:rPr>
          <w:sz w:val="28"/>
          <w:szCs w:val="28"/>
        </w:rPr>
        <w:t>за нарушение земельного законодательства</w:t>
      </w:r>
    </w:p>
    <w:p w:rsidR="00587284" w:rsidRPr="001809AA" w:rsidRDefault="00587284" w:rsidP="00583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нарушение бюджетного законодательства</w:t>
      </w:r>
    </w:p>
    <w:p w:rsidR="001809AA" w:rsidRPr="001809AA" w:rsidRDefault="001809AA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EC4" w:rsidRPr="001809AA">
        <w:rPr>
          <w:sz w:val="28"/>
          <w:szCs w:val="28"/>
        </w:rPr>
        <w:t xml:space="preserve">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</w:r>
    </w:p>
    <w:p w:rsidR="001809AA" w:rsidRPr="001809AA" w:rsidRDefault="00587284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3EC4" w:rsidRPr="001809AA">
        <w:rPr>
          <w:sz w:val="28"/>
          <w:szCs w:val="28"/>
        </w:rPr>
        <w:t>за нарушение законодательства об администрати</w:t>
      </w:r>
      <w:r>
        <w:rPr>
          <w:sz w:val="28"/>
          <w:szCs w:val="28"/>
        </w:rPr>
        <w:t>вных правонарушениях</w:t>
      </w:r>
    </w:p>
    <w:p w:rsidR="00583EC4" w:rsidRDefault="00587284" w:rsidP="0058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="00583EC4" w:rsidRPr="001809AA">
        <w:rPr>
          <w:sz w:val="28"/>
          <w:szCs w:val="28"/>
        </w:rPr>
        <w:t>рочие поступления от денежных взысканий (штрафов</w:t>
      </w:r>
      <w:r w:rsidR="0065137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71DA" w:rsidRDefault="00F271DA" w:rsidP="00993D1E">
      <w:pPr>
        <w:tabs>
          <w:tab w:val="left" w:pos="70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6.11.Динамика поступления дотации из бюджета Пермского края в бюджет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F271DA" w:rsidRDefault="006F7225" w:rsidP="00993D1E">
      <w:pPr>
        <w:tabs>
          <w:tab w:val="left" w:pos="7056"/>
        </w:tabs>
        <w:rPr>
          <w:b/>
          <w:sz w:val="28"/>
          <w:szCs w:val="28"/>
        </w:rPr>
      </w:pPr>
      <w:r w:rsidRPr="006F722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91150" cy="3154680"/>
            <wp:effectExtent l="19050" t="0" r="19050" b="7620"/>
            <wp:docPr id="5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7225" w:rsidRDefault="00772FC6" w:rsidP="0041237E">
      <w:pPr>
        <w:tabs>
          <w:tab w:val="left" w:pos="7056"/>
        </w:tabs>
        <w:jc w:val="both"/>
        <w:rPr>
          <w:sz w:val="28"/>
          <w:szCs w:val="28"/>
        </w:rPr>
      </w:pPr>
      <w:r w:rsidRPr="00772FC6">
        <w:rPr>
          <w:sz w:val="28"/>
          <w:szCs w:val="28"/>
        </w:rPr>
        <w:t xml:space="preserve">Динамика </w:t>
      </w:r>
      <w:r>
        <w:rPr>
          <w:sz w:val="28"/>
          <w:szCs w:val="28"/>
        </w:rPr>
        <w:t xml:space="preserve">поступления дотации в бюджет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</w:t>
      </w:r>
      <w:proofErr w:type="gramStart"/>
      <w:r>
        <w:rPr>
          <w:sz w:val="28"/>
          <w:szCs w:val="28"/>
        </w:rPr>
        <w:t xml:space="preserve">имеет устойчивую тенденцию к </w:t>
      </w:r>
      <w:r w:rsidR="000B799F">
        <w:rPr>
          <w:sz w:val="28"/>
          <w:szCs w:val="28"/>
        </w:rPr>
        <w:t>снижению</w:t>
      </w:r>
      <w:r w:rsidR="006F7225">
        <w:rPr>
          <w:sz w:val="28"/>
          <w:szCs w:val="28"/>
        </w:rPr>
        <w:t xml:space="preserve"> начиная</w:t>
      </w:r>
      <w:proofErr w:type="gramEnd"/>
      <w:r w:rsidR="006F7225">
        <w:rPr>
          <w:sz w:val="28"/>
          <w:szCs w:val="28"/>
        </w:rPr>
        <w:t xml:space="preserve"> с 2014 года.</w:t>
      </w:r>
    </w:p>
    <w:p w:rsidR="00080582" w:rsidRDefault="00B13B5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080582">
        <w:rPr>
          <w:b/>
          <w:sz w:val="28"/>
          <w:szCs w:val="28"/>
        </w:rPr>
        <w:t xml:space="preserve">.Расходы бюджета </w:t>
      </w:r>
      <w:proofErr w:type="spellStart"/>
      <w:r w:rsidR="00080582">
        <w:rPr>
          <w:b/>
          <w:sz w:val="28"/>
          <w:szCs w:val="28"/>
        </w:rPr>
        <w:t>Губахинского</w:t>
      </w:r>
      <w:proofErr w:type="spellEnd"/>
      <w:r w:rsidR="00080582">
        <w:rPr>
          <w:b/>
          <w:sz w:val="28"/>
          <w:szCs w:val="28"/>
        </w:rPr>
        <w:t xml:space="preserve"> городского округа</w:t>
      </w:r>
    </w:p>
    <w:p w:rsidR="0065652B" w:rsidRDefault="008244F9" w:rsidP="00D27EA4">
      <w:pPr>
        <w:ind w:firstLine="540"/>
        <w:jc w:val="both"/>
        <w:rPr>
          <w:sz w:val="28"/>
          <w:szCs w:val="28"/>
        </w:rPr>
      </w:pPr>
      <w:r w:rsidRPr="00DE2D85">
        <w:rPr>
          <w:sz w:val="28"/>
          <w:szCs w:val="28"/>
        </w:rPr>
        <w:t xml:space="preserve">В соответствии с Бюджетным кодексом Российской Федерации бюджет </w:t>
      </w:r>
      <w:proofErr w:type="spellStart"/>
      <w:r w:rsidRPr="00DE2D85">
        <w:rPr>
          <w:sz w:val="28"/>
          <w:szCs w:val="28"/>
        </w:rPr>
        <w:t>Губахи</w:t>
      </w:r>
      <w:r w:rsidR="000B0252">
        <w:rPr>
          <w:sz w:val="28"/>
          <w:szCs w:val="28"/>
        </w:rPr>
        <w:t>нского</w:t>
      </w:r>
      <w:proofErr w:type="spellEnd"/>
      <w:r w:rsidR="000B0252">
        <w:rPr>
          <w:sz w:val="28"/>
          <w:szCs w:val="28"/>
        </w:rPr>
        <w:t xml:space="preserve"> городского округа на 2017-2019</w:t>
      </w:r>
      <w:r w:rsidRPr="00DE2D85">
        <w:rPr>
          <w:sz w:val="28"/>
          <w:szCs w:val="28"/>
        </w:rPr>
        <w:t xml:space="preserve">  годы  сформирован в программной классификации расходов.  Расходы на реализацию муниципальных программ</w:t>
      </w:r>
      <w:r w:rsidR="000B0252">
        <w:rPr>
          <w:sz w:val="28"/>
          <w:szCs w:val="28"/>
        </w:rPr>
        <w:t xml:space="preserve"> в 2017</w:t>
      </w:r>
      <w:r w:rsidR="0065652B">
        <w:rPr>
          <w:sz w:val="28"/>
          <w:szCs w:val="28"/>
        </w:rPr>
        <w:t xml:space="preserve"> году  составляют   79,35</w:t>
      </w:r>
      <w:r w:rsidRPr="00DE2D85">
        <w:rPr>
          <w:sz w:val="28"/>
          <w:szCs w:val="28"/>
        </w:rPr>
        <w:t xml:space="preserve"> %, расходы на </w:t>
      </w:r>
      <w:proofErr w:type="spellStart"/>
      <w:r w:rsidRPr="00DE2D85">
        <w:rPr>
          <w:sz w:val="28"/>
          <w:szCs w:val="28"/>
        </w:rPr>
        <w:t>не</w:t>
      </w:r>
      <w:r w:rsidR="0065652B">
        <w:rPr>
          <w:sz w:val="28"/>
          <w:szCs w:val="28"/>
        </w:rPr>
        <w:t>программные</w:t>
      </w:r>
      <w:proofErr w:type="spellEnd"/>
      <w:r w:rsidR="0065652B">
        <w:rPr>
          <w:sz w:val="28"/>
          <w:szCs w:val="28"/>
        </w:rPr>
        <w:t xml:space="preserve"> мероприятия – 20,65</w:t>
      </w:r>
      <w:r w:rsidRPr="00DE2D85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="0065652B">
        <w:rPr>
          <w:sz w:val="28"/>
          <w:szCs w:val="28"/>
        </w:rPr>
        <w:t xml:space="preserve">в 2018-2019 годах </w:t>
      </w:r>
      <w:r w:rsidR="0065652B" w:rsidRPr="00DE2D85">
        <w:rPr>
          <w:sz w:val="28"/>
          <w:szCs w:val="28"/>
        </w:rPr>
        <w:t>на реализацию муниципальных программ</w:t>
      </w:r>
      <w:r w:rsidR="0065652B">
        <w:rPr>
          <w:sz w:val="28"/>
          <w:szCs w:val="28"/>
        </w:rPr>
        <w:t xml:space="preserve">  составят 83,84 и 83,94 % соответственно.</w:t>
      </w:r>
    </w:p>
    <w:p w:rsidR="008244F9" w:rsidRPr="002F0FB4" w:rsidRDefault="00D27EA4" w:rsidP="00D27E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244F9" w:rsidRPr="002F0FB4">
        <w:rPr>
          <w:sz w:val="28"/>
          <w:szCs w:val="28"/>
        </w:rPr>
        <w:t xml:space="preserve">ри формировании проекта бюджета </w:t>
      </w:r>
      <w:proofErr w:type="spellStart"/>
      <w:r w:rsidR="008244F9" w:rsidRPr="002F0FB4">
        <w:rPr>
          <w:sz w:val="28"/>
          <w:szCs w:val="28"/>
        </w:rPr>
        <w:t>Губахи</w:t>
      </w:r>
      <w:r w:rsidR="0065652B">
        <w:rPr>
          <w:sz w:val="28"/>
          <w:szCs w:val="28"/>
        </w:rPr>
        <w:t>нского</w:t>
      </w:r>
      <w:proofErr w:type="spellEnd"/>
      <w:r w:rsidR="0065652B">
        <w:rPr>
          <w:sz w:val="28"/>
          <w:szCs w:val="28"/>
        </w:rPr>
        <w:t xml:space="preserve"> городского округа на 2017-2019</w:t>
      </w:r>
      <w:r w:rsidR="008244F9" w:rsidRPr="002F0FB4">
        <w:rPr>
          <w:sz w:val="28"/>
          <w:szCs w:val="28"/>
        </w:rPr>
        <w:t xml:space="preserve"> годы учтено:</w:t>
      </w:r>
    </w:p>
    <w:p w:rsidR="008244F9" w:rsidRPr="004B38A0" w:rsidRDefault="008244F9" w:rsidP="008244F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 xml:space="preserve">доведение средней заработной платы до уровня, установленного правовыми актами  Правительства Пермского края («дорожными картами») о поэтапном совершенствовании системы оплаты </w:t>
      </w:r>
      <w:proofErr w:type="gramStart"/>
      <w:r w:rsidRPr="004B38A0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4B38A0">
        <w:rPr>
          <w:rFonts w:ascii="Times New Roman" w:hAnsi="Times New Roman" w:cs="Times New Roman"/>
          <w:sz w:val="28"/>
          <w:szCs w:val="28"/>
        </w:rPr>
        <w:t xml:space="preserve"> в муниципальных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исходя из размера прогнозной средней заработн</w:t>
      </w:r>
      <w:r w:rsidR="0065652B">
        <w:rPr>
          <w:rFonts w:ascii="Times New Roman" w:hAnsi="Times New Roman" w:cs="Times New Roman"/>
          <w:sz w:val="28"/>
          <w:szCs w:val="28"/>
        </w:rPr>
        <w:t>ой платы в экономике края в 2016</w:t>
      </w:r>
      <w:r>
        <w:rPr>
          <w:rFonts w:ascii="Times New Roman" w:hAnsi="Times New Roman" w:cs="Times New Roman"/>
          <w:sz w:val="28"/>
          <w:szCs w:val="28"/>
        </w:rPr>
        <w:t xml:space="preserve"> году и соотношения, предусмотренного «д</w:t>
      </w:r>
      <w:r w:rsidR="0065652B">
        <w:rPr>
          <w:rFonts w:ascii="Times New Roman" w:hAnsi="Times New Roman" w:cs="Times New Roman"/>
          <w:sz w:val="28"/>
          <w:szCs w:val="28"/>
        </w:rPr>
        <w:t>орожными картами» на уровне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38A0">
        <w:rPr>
          <w:rFonts w:ascii="Times New Roman" w:hAnsi="Times New Roman" w:cs="Times New Roman"/>
          <w:sz w:val="28"/>
          <w:szCs w:val="28"/>
        </w:rPr>
        <w:t>, следующим категориям работников:</w:t>
      </w:r>
    </w:p>
    <w:p w:rsidR="008244F9" w:rsidRPr="004B38A0" w:rsidRDefault="008244F9" w:rsidP="008244F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ab/>
        <w:t>- педагогическим работникам муниципальных учреждений дополнительного образования детей;</w:t>
      </w:r>
    </w:p>
    <w:p w:rsidR="008244F9" w:rsidRPr="004B38A0" w:rsidRDefault="008244F9" w:rsidP="00824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38A0">
        <w:rPr>
          <w:rFonts w:ascii="Times New Roman" w:hAnsi="Times New Roman" w:cs="Times New Roman"/>
          <w:sz w:val="28"/>
          <w:szCs w:val="28"/>
        </w:rPr>
        <w:t>- работникам муниципальных учреждений культуры;</w:t>
      </w:r>
    </w:p>
    <w:p w:rsidR="008244F9" w:rsidRDefault="008244F9" w:rsidP="008244F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остальные расходы предусмотрены без индексации.</w:t>
      </w:r>
    </w:p>
    <w:p w:rsidR="00934403" w:rsidRDefault="00D27EA4" w:rsidP="008244F9">
      <w:pPr>
        <w:tabs>
          <w:tab w:val="left" w:pos="7056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Н</w:t>
      </w:r>
      <w:r w:rsidR="008244F9">
        <w:rPr>
          <w:rFonts w:cs="Times New Roman"/>
          <w:sz w:val="28"/>
          <w:szCs w:val="28"/>
        </w:rPr>
        <w:t>е предусмотрена индексация окладов денежного содержани</w:t>
      </w:r>
      <w:r w:rsidR="00C42DA5">
        <w:rPr>
          <w:rFonts w:cs="Times New Roman"/>
          <w:sz w:val="28"/>
          <w:szCs w:val="28"/>
        </w:rPr>
        <w:t xml:space="preserve">я муниципальных служащих на 2017 год и на плановый период 2018 и 2019 </w:t>
      </w:r>
      <w:r>
        <w:rPr>
          <w:rFonts w:cs="Times New Roman"/>
          <w:sz w:val="28"/>
          <w:szCs w:val="28"/>
        </w:rPr>
        <w:t>г.г.</w:t>
      </w:r>
    </w:p>
    <w:p w:rsidR="00F57682" w:rsidRDefault="00F576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Динамика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Губахинского</w:t>
      </w:r>
      <w:proofErr w:type="spellEnd"/>
      <w:r>
        <w:rPr>
          <w:rFonts w:cs="Times New Roman"/>
          <w:b/>
          <w:sz w:val="28"/>
          <w:szCs w:val="28"/>
        </w:rPr>
        <w:t xml:space="preserve"> городского округа</w:t>
      </w:r>
    </w:p>
    <w:p w:rsidR="00F57682" w:rsidRDefault="00CC5BDB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CC5BDB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1660" cy="3520440"/>
            <wp:effectExtent l="19050" t="0" r="15240" b="3810"/>
            <wp:docPr id="54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21A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221A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221A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221A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AB2617" w:rsidRDefault="00AB2617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</w:p>
    <w:p w:rsidR="00B718E0" w:rsidRDefault="00B718E0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Структура расходов бюджета </w:t>
      </w:r>
      <w:proofErr w:type="spellStart"/>
      <w:r>
        <w:rPr>
          <w:rFonts w:cs="Times New Roman"/>
          <w:b/>
          <w:sz w:val="28"/>
          <w:szCs w:val="28"/>
        </w:rPr>
        <w:t>Губах</w:t>
      </w:r>
      <w:r w:rsidR="00221A82">
        <w:rPr>
          <w:rFonts w:cs="Times New Roman"/>
          <w:b/>
          <w:sz w:val="28"/>
          <w:szCs w:val="28"/>
        </w:rPr>
        <w:t>инского</w:t>
      </w:r>
      <w:proofErr w:type="spellEnd"/>
      <w:r w:rsidR="00221A82">
        <w:rPr>
          <w:rFonts w:cs="Times New Roman"/>
          <w:b/>
          <w:sz w:val="28"/>
          <w:szCs w:val="28"/>
        </w:rPr>
        <w:t xml:space="preserve"> городского округа в 2017</w:t>
      </w:r>
      <w:r>
        <w:rPr>
          <w:rFonts w:cs="Times New Roman"/>
          <w:b/>
          <w:sz w:val="28"/>
          <w:szCs w:val="28"/>
        </w:rPr>
        <w:t xml:space="preserve"> году</w:t>
      </w:r>
    </w:p>
    <w:p w:rsidR="00B718E0" w:rsidRPr="00F57682" w:rsidRDefault="00221A82" w:rsidP="008244F9">
      <w:pPr>
        <w:tabs>
          <w:tab w:val="left" w:pos="7056"/>
        </w:tabs>
        <w:jc w:val="both"/>
        <w:rPr>
          <w:rFonts w:cs="Times New Roman"/>
          <w:b/>
          <w:sz w:val="28"/>
          <w:szCs w:val="28"/>
        </w:rPr>
      </w:pPr>
      <w:r w:rsidRPr="00221A82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65470" cy="3764280"/>
            <wp:effectExtent l="19050" t="0" r="11430" b="7620"/>
            <wp:docPr id="5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07419" w:rsidRDefault="00B718E0" w:rsidP="008244F9">
      <w:pPr>
        <w:tabs>
          <w:tab w:val="left" w:pos="70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нижеследующих диаграммах р</w:t>
      </w:r>
      <w:r w:rsidR="00D07419" w:rsidRPr="00D07419">
        <w:rPr>
          <w:sz w:val="28"/>
          <w:szCs w:val="28"/>
        </w:rPr>
        <w:t>асходы бюджета будут приведены в программном формате.</w:t>
      </w:r>
    </w:p>
    <w:p w:rsidR="00D07419" w:rsidRDefault="00D07419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7.1.Муниципальная программа «Благоустройство на территории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  <w:r w:rsidR="00AE2AD1">
        <w:rPr>
          <w:b/>
          <w:sz w:val="28"/>
          <w:szCs w:val="28"/>
        </w:rPr>
        <w:t xml:space="preserve">. </w:t>
      </w:r>
    </w:p>
    <w:p w:rsidR="00AE2AD1" w:rsidRPr="00AE2AD1" w:rsidRDefault="00AB2617" w:rsidP="008244F9">
      <w:pPr>
        <w:tabs>
          <w:tab w:val="left" w:pos="7056"/>
        </w:tabs>
        <w:jc w:val="both"/>
        <w:rPr>
          <w:sz w:val="28"/>
          <w:szCs w:val="28"/>
        </w:rPr>
      </w:pPr>
      <w:r w:rsidRPr="00AB2617">
        <w:rPr>
          <w:noProof/>
          <w:sz w:val="28"/>
          <w:szCs w:val="28"/>
          <w:lang w:eastAsia="ru-RU"/>
        </w:rPr>
        <w:drawing>
          <wp:inline distT="0" distB="0" distL="0" distR="0">
            <wp:extent cx="5756910" cy="3040380"/>
            <wp:effectExtent l="19050" t="0" r="1524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F47E5">
        <w:rPr>
          <w:b/>
          <w:sz w:val="28"/>
          <w:szCs w:val="28"/>
        </w:rPr>
        <w:t>Целями</w:t>
      </w:r>
      <w:r w:rsidRPr="00DB6DFC">
        <w:rPr>
          <w:sz w:val="28"/>
          <w:szCs w:val="28"/>
        </w:rPr>
        <w:t xml:space="preserve"> муниципальной программы являются:</w:t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B6DFC">
        <w:rPr>
          <w:sz w:val="28"/>
          <w:szCs w:val="28"/>
        </w:rPr>
        <w:lastRenderedPageBreak/>
        <w:t>-повышение качественного уровня жизни населения;</w:t>
      </w:r>
    </w:p>
    <w:p w:rsidR="000A57EA" w:rsidRPr="00DB6DFC" w:rsidRDefault="000A57EA" w:rsidP="000A57EA">
      <w:pPr>
        <w:ind w:firstLine="708"/>
        <w:jc w:val="both"/>
        <w:rPr>
          <w:sz w:val="28"/>
          <w:szCs w:val="28"/>
        </w:rPr>
      </w:pPr>
      <w:r w:rsidRPr="00DB6DFC">
        <w:rPr>
          <w:sz w:val="28"/>
          <w:szCs w:val="28"/>
        </w:rPr>
        <w:t>-улучшение внешнего облика города и посёлков округа.</w:t>
      </w:r>
    </w:p>
    <w:p w:rsidR="000A57EA" w:rsidRPr="00C837AD" w:rsidRDefault="000715A2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0A57EA" w:rsidRPr="00C837AD">
        <w:rPr>
          <w:sz w:val="28"/>
          <w:szCs w:val="28"/>
        </w:rPr>
        <w:t xml:space="preserve"> году на цели программы было выделено </w:t>
      </w:r>
      <w:r>
        <w:rPr>
          <w:sz w:val="28"/>
          <w:szCs w:val="28"/>
        </w:rPr>
        <w:t>13 526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 В 2017</w:t>
      </w:r>
      <w:r w:rsidR="000A57EA" w:rsidRPr="00C837AD">
        <w:rPr>
          <w:sz w:val="28"/>
          <w:szCs w:val="28"/>
        </w:rPr>
        <w:t xml:space="preserve"> году на реализацию программы</w:t>
      </w:r>
      <w:r w:rsidR="000A57EA">
        <w:rPr>
          <w:sz w:val="28"/>
          <w:szCs w:val="28"/>
        </w:rPr>
        <w:t xml:space="preserve"> планируется направить </w:t>
      </w:r>
      <w:r>
        <w:rPr>
          <w:sz w:val="28"/>
          <w:szCs w:val="28"/>
        </w:rPr>
        <w:t>10826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снижение к 2016</w:t>
      </w:r>
      <w:r w:rsidR="000A57EA">
        <w:rPr>
          <w:sz w:val="28"/>
          <w:szCs w:val="28"/>
        </w:rPr>
        <w:t xml:space="preserve"> году составит </w:t>
      </w:r>
      <w:r>
        <w:rPr>
          <w:sz w:val="28"/>
          <w:szCs w:val="28"/>
        </w:rPr>
        <w:t>19</w:t>
      </w:r>
      <w:r w:rsidR="000A57EA">
        <w:rPr>
          <w:sz w:val="28"/>
          <w:szCs w:val="28"/>
        </w:rPr>
        <w:t xml:space="preserve"> </w:t>
      </w:r>
      <w:r w:rsidR="000A57EA" w:rsidRPr="00C837AD">
        <w:rPr>
          <w:sz w:val="28"/>
          <w:szCs w:val="28"/>
        </w:rPr>
        <w:t>%.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 xml:space="preserve">Проектом бюджета городского округа предусмотрены расходы на решение следующих </w:t>
      </w:r>
      <w:r w:rsidRPr="00340F93">
        <w:rPr>
          <w:b/>
          <w:sz w:val="28"/>
          <w:szCs w:val="28"/>
        </w:rPr>
        <w:t>задач: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Создание благоприятных условий для проживания и отдыха граждан:</w:t>
      </w:r>
    </w:p>
    <w:p w:rsidR="000A57EA" w:rsidRDefault="00471AFF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A57EA" w:rsidRPr="00454400">
        <w:rPr>
          <w:sz w:val="28"/>
          <w:szCs w:val="28"/>
        </w:rPr>
        <w:t xml:space="preserve">г. </w:t>
      </w:r>
      <w:r w:rsidR="000A57EA">
        <w:rPr>
          <w:sz w:val="28"/>
          <w:szCs w:val="28"/>
        </w:rPr>
        <w:t xml:space="preserve">– </w:t>
      </w:r>
      <w:r>
        <w:rPr>
          <w:sz w:val="28"/>
          <w:szCs w:val="28"/>
        </w:rPr>
        <w:t>8592,4</w:t>
      </w:r>
      <w:r w:rsidR="000A57EA">
        <w:rPr>
          <w:sz w:val="28"/>
          <w:szCs w:val="28"/>
        </w:rPr>
        <w:t xml:space="preserve"> </w:t>
      </w:r>
      <w:r w:rsidR="000A57EA" w:rsidRPr="00454400">
        <w:rPr>
          <w:sz w:val="28"/>
          <w:szCs w:val="28"/>
        </w:rPr>
        <w:t>тыс</w:t>
      </w:r>
      <w:proofErr w:type="gramStart"/>
      <w:r w:rsidR="000A57EA" w:rsidRPr="00454400">
        <w:rPr>
          <w:sz w:val="28"/>
          <w:szCs w:val="28"/>
        </w:rPr>
        <w:t>.р</w:t>
      </w:r>
      <w:proofErr w:type="gramEnd"/>
      <w:r w:rsidR="000A57EA" w:rsidRPr="00454400">
        <w:rPr>
          <w:sz w:val="28"/>
          <w:szCs w:val="28"/>
        </w:rPr>
        <w:t>уб.</w:t>
      </w:r>
      <w:r>
        <w:rPr>
          <w:sz w:val="28"/>
          <w:szCs w:val="28"/>
        </w:rPr>
        <w:t xml:space="preserve"> (2016г.- 10508,29</w:t>
      </w:r>
      <w:r w:rsidR="000A57EA">
        <w:rPr>
          <w:sz w:val="28"/>
          <w:szCs w:val="28"/>
        </w:rPr>
        <w:t xml:space="preserve"> тыс.руб.)</w:t>
      </w:r>
    </w:p>
    <w:p w:rsidR="00DB59EA" w:rsidRDefault="00DB59EA" w:rsidP="00DB59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2018 - 8410,0 тыс. руб.</w:t>
      </w:r>
    </w:p>
    <w:p w:rsidR="00DB59EA" w:rsidRPr="00454400" w:rsidRDefault="00DB59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2019 - 8218,3 тыс. руб.</w:t>
      </w:r>
    </w:p>
    <w:p w:rsidR="000A57EA" w:rsidRPr="00454400" w:rsidRDefault="000A57EA" w:rsidP="000A57EA">
      <w:pPr>
        <w:ind w:firstLine="708"/>
        <w:jc w:val="both"/>
        <w:rPr>
          <w:sz w:val="28"/>
          <w:szCs w:val="28"/>
        </w:rPr>
      </w:pPr>
      <w:r w:rsidRPr="00454400">
        <w:rPr>
          <w:sz w:val="28"/>
          <w:szCs w:val="28"/>
        </w:rPr>
        <w:t>Улучшение санитарного и экологического состояния города</w:t>
      </w:r>
    </w:p>
    <w:p w:rsidR="000A57EA" w:rsidRDefault="00471AFF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0A57EA">
        <w:rPr>
          <w:sz w:val="28"/>
          <w:szCs w:val="28"/>
        </w:rPr>
        <w:t xml:space="preserve">г. – </w:t>
      </w:r>
      <w:r>
        <w:rPr>
          <w:sz w:val="28"/>
          <w:szCs w:val="28"/>
        </w:rPr>
        <w:t>2233,3</w:t>
      </w:r>
      <w:r w:rsidR="000A57EA">
        <w:rPr>
          <w:sz w:val="28"/>
          <w:szCs w:val="28"/>
        </w:rPr>
        <w:t xml:space="preserve"> </w:t>
      </w:r>
      <w:r w:rsidR="000A57EA" w:rsidRPr="00454400">
        <w:rPr>
          <w:sz w:val="28"/>
          <w:szCs w:val="28"/>
        </w:rPr>
        <w:t xml:space="preserve"> тыс</w:t>
      </w:r>
      <w:proofErr w:type="gramStart"/>
      <w:r w:rsidR="000A57EA" w:rsidRPr="00454400">
        <w:rPr>
          <w:sz w:val="28"/>
          <w:szCs w:val="28"/>
        </w:rPr>
        <w:t>.р</w:t>
      </w:r>
      <w:proofErr w:type="gramEnd"/>
      <w:r w:rsidR="000A57EA" w:rsidRPr="00454400">
        <w:rPr>
          <w:sz w:val="28"/>
          <w:szCs w:val="28"/>
        </w:rPr>
        <w:t>уб.</w:t>
      </w:r>
      <w:r w:rsidR="00DB59EA">
        <w:rPr>
          <w:sz w:val="28"/>
          <w:szCs w:val="28"/>
        </w:rPr>
        <w:t xml:space="preserve"> (2016г.- </w:t>
      </w:r>
      <w:r>
        <w:rPr>
          <w:sz w:val="28"/>
          <w:szCs w:val="28"/>
        </w:rPr>
        <w:t>2132,080</w:t>
      </w:r>
      <w:r w:rsidR="000A57EA">
        <w:rPr>
          <w:sz w:val="28"/>
          <w:szCs w:val="28"/>
        </w:rPr>
        <w:t xml:space="preserve"> тыс.руб.)</w:t>
      </w:r>
    </w:p>
    <w:p w:rsidR="001417A7" w:rsidRDefault="001417A7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 – 2475,0 тыс. руб.</w:t>
      </w:r>
    </w:p>
    <w:p w:rsidR="001417A7" w:rsidRPr="00454400" w:rsidRDefault="001417A7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 – 2558,7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 w:rsidRPr="00340F93">
        <w:rPr>
          <w:b/>
          <w:sz w:val="28"/>
          <w:szCs w:val="28"/>
        </w:rPr>
        <w:t>Ожидаемые результаты реализации программы</w:t>
      </w:r>
      <w:r>
        <w:rPr>
          <w:sz w:val="28"/>
          <w:szCs w:val="28"/>
        </w:rPr>
        <w:t>: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степени удовлетворенности населения округа уровнем благоустройства;</w:t>
      </w:r>
    </w:p>
    <w:p w:rsidR="000A57EA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мест массового отдыха и создание условий для массового отдыха жителей городского округа;</w:t>
      </w:r>
    </w:p>
    <w:p w:rsidR="000A57EA" w:rsidRPr="00BA0177" w:rsidRDefault="000A57EA" w:rsidP="000A57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санитарного и экологического состояния города и поселков.</w:t>
      </w:r>
    </w:p>
    <w:p w:rsidR="000A57EA" w:rsidRDefault="0034718F" w:rsidP="003471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7.2.Муниципальная программа «Развитие образования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34718F" w:rsidRPr="0034718F" w:rsidRDefault="00D41E70" w:rsidP="0034718F">
      <w:pPr>
        <w:jc w:val="both"/>
        <w:rPr>
          <w:b/>
          <w:sz w:val="28"/>
          <w:szCs w:val="28"/>
        </w:rPr>
      </w:pPr>
      <w:r w:rsidRPr="00D41E70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7810" cy="3009900"/>
            <wp:effectExtent l="19050" t="0" r="1524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1671CC" w:rsidRPr="00DF47E5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b/>
          <w:sz w:val="28"/>
          <w:szCs w:val="28"/>
        </w:rPr>
        <w:t>Основной целью</w:t>
      </w:r>
      <w:r w:rsidRPr="00DF47E5">
        <w:rPr>
          <w:sz w:val="28"/>
          <w:szCs w:val="28"/>
        </w:rPr>
        <w:t xml:space="preserve"> программы является </w:t>
      </w:r>
      <w:r w:rsidRPr="00DF47E5">
        <w:rPr>
          <w:color w:val="000000"/>
          <w:sz w:val="28"/>
          <w:szCs w:val="28"/>
        </w:rPr>
        <w:t xml:space="preserve">комплексное развитие муниципальной образовательной системы в интересах городского округа «Город Губаха», а также каждого участника образовательного процесса, определение стратегии приоритетного развития системы образования как важного фактора инновационного экономического и </w:t>
      </w:r>
      <w:proofErr w:type="spellStart"/>
      <w:r w:rsidRPr="00DF47E5">
        <w:rPr>
          <w:color w:val="000000"/>
          <w:sz w:val="28"/>
          <w:szCs w:val="28"/>
        </w:rPr>
        <w:t>социокультурного</w:t>
      </w:r>
      <w:proofErr w:type="spellEnd"/>
      <w:r w:rsidRPr="00DF47E5">
        <w:rPr>
          <w:color w:val="000000"/>
          <w:sz w:val="28"/>
          <w:szCs w:val="28"/>
        </w:rPr>
        <w:t xml:space="preserve"> развития территории, </w:t>
      </w:r>
      <w:r w:rsidRPr="00DF47E5">
        <w:rPr>
          <w:sz w:val="28"/>
          <w:szCs w:val="28"/>
        </w:rPr>
        <w:t>снижение и предотвращение преступности в подростковой и молодежной среде</w:t>
      </w:r>
      <w:r w:rsidRPr="00DF47E5">
        <w:rPr>
          <w:color w:val="000000"/>
          <w:sz w:val="28"/>
          <w:szCs w:val="28"/>
        </w:rPr>
        <w:t>.</w:t>
      </w:r>
    </w:p>
    <w:p w:rsidR="001671CC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color w:val="000000"/>
          <w:sz w:val="28"/>
          <w:szCs w:val="28"/>
        </w:rPr>
        <w:t xml:space="preserve">Основной </w:t>
      </w:r>
      <w:r w:rsidRPr="00DF47E5">
        <w:rPr>
          <w:b/>
          <w:color w:val="000000"/>
          <w:sz w:val="28"/>
          <w:szCs w:val="28"/>
        </w:rPr>
        <w:t>стратегической целью</w:t>
      </w:r>
      <w:r w:rsidRPr="00DF47E5">
        <w:rPr>
          <w:color w:val="000000"/>
          <w:sz w:val="28"/>
          <w:szCs w:val="28"/>
        </w:rPr>
        <w:t xml:space="preserve"> Программы является повышение эффективности образовательной деятельности и качества образовательных услуг на основе создания условий для индивидуализации образования.</w:t>
      </w:r>
    </w:p>
    <w:p w:rsidR="001671CC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Программой определено решение  следующих </w:t>
      </w:r>
      <w:r w:rsidRPr="00094F4B">
        <w:rPr>
          <w:b/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>:</w:t>
      </w:r>
    </w:p>
    <w:p w:rsidR="001671CC" w:rsidRPr="00094F4B" w:rsidRDefault="001671CC" w:rsidP="001671CC">
      <w:pPr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1. создать условия для развити</w:t>
      </w:r>
      <w:r>
        <w:rPr>
          <w:color w:val="000000"/>
          <w:sz w:val="28"/>
          <w:szCs w:val="28"/>
        </w:rPr>
        <w:t xml:space="preserve">я </w:t>
      </w:r>
      <w:r w:rsidRPr="00094F4B">
        <w:rPr>
          <w:color w:val="000000"/>
          <w:sz w:val="28"/>
          <w:szCs w:val="28"/>
        </w:rPr>
        <w:t>и воспитания детей дошкольного возраста;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2.улучшить качество образования детей дошкольного возраста;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color w:val="000000"/>
          <w:sz w:val="28"/>
          <w:szCs w:val="28"/>
        </w:rPr>
        <w:t>3. обеспечить повышение доступности общего образования</w:t>
      </w:r>
      <w:r w:rsidRPr="00094F4B">
        <w:rPr>
          <w:sz w:val="28"/>
          <w:szCs w:val="28"/>
        </w:rPr>
        <w:t>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4. обеспечить повышение качества общего образования;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5. обеспечить повышение воспитательной эффективности образовательного процесса, развитие дополнительного образования детей;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color w:val="000000"/>
          <w:sz w:val="28"/>
          <w:szCs w:val="28"/>
        </w:rPr>
        <w:t>6.добиться снижения роста заболеваемости наркоманией, токсикоманией, алкоголизмом подростков и молодёжи.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lastRenderedPageBreak/>
        <w:t>7. обеспечить целенаправленную работу по формированию навыков здорового образа жизни у детей, подростков и молодежи;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8. обеспечить развитие дополнительного образования детей;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9.создать условия для развития творческих способностей детей;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10.улучшить условия для развития кадрового потенциала;</w:t>
      </w:r>
    </w:p>
    <w:p w:rsidR="001671CC" w:rsidRPr="00094F4B" w:rsidRDefault="001671CC" w:rsidP="001671CC">
      <w:pPr>
        <w:jc w:val="both"/>
        <w:rPr>
          <w:sz w:val="28"/>
          <w:szCs w:val="28"/>
        </w:rPr>
      </w:pPr>
      <w:r w:rsidRPr="00094F4B">
        <w:rPr>
          <w:sz w:val="28"/>
          <w:szCs w:val="28"/>
        </w:rPr>
        <w:t>11.обеспечить непрерывное образование педагогических кадров;12.обеспечить совершенствование системы управления образования, повысить эффективность деятельности образовательных учреждений.</w:t>
      </w:r>
    </w:p>
    <w:p w:rsidR="001671CC" w:rsidRPr="00094F4B" w:rsidRDefault="001671CC" w:rsidP="001671CC">
      <w:pPr>
        <w:ind w:hanging="4"/>
        <w:jc w:val="both"/>
        <w:rPr>
          <w:sz w:val="28"/>
          <w:szCs w:val="28"/>
        </w:rPr>
      </w:pPr>
      <w:r w:rsidRPr="00094F4B">
        <w:rPr>
          <w:sz w:val="28"/>
          <w:szCs w:val="28"/>
        </w:rPr>
        <w:t>13.улучшить работу по привлечению молодых специалистов в сферу образования;</w:t>
      </w:r>
    </w:p>
    <w:p w:rsidR="001671CC" w:rsidRPr="00094F4B" w:rsidRDefault="001671CC" w:rsidP="001671CC">
      <w:pPr>
        <w:jc w:val="both"/>
        <w:rPr>
          <w:color w:val="000000"/>
          <w:sz w:val="28"/>
          <w:szCs w:val="28"/>
        </w:rPr>
      </w:pPr>
      <w:r w:rsidRPr="00094F4B">
        <w:rPr>
          <w:sz w:val="28"/>
          <w:szCs w:val="28"/>
        </w:rPr>
        <w:t>14.повысить уровень вовлечённости педагогов в инновационную деятельность.</w:t>
      </w:r>
    </w:p>
    <w:p w:rsidR="001671CC" w:rsidRPr="00DF47E5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DF47E5">
        <w:rPr>
          <w:color w:val="000000"/>
          <w:sz w:val="28"/>
          <w:szCs w:val="28"/>
        </w:rPr>
        <w:t>В проекте бюджета городского округа предусмотрено финансирование следующих подпрограмм муниципальной программы: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дошкольного образования» с объемами финансирования:</w:t>
      </w:r>
    </w:p>
    <w:p w:rsidR="001671CC" w:rsidRPr="00983806" w:rsidRDefault="00FD3768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1671CC">
        <w:rPr>
          <w:color w:val="000000"/>
          <w:sz w:val="28"/>
          <w:szCs w:val="28"/>
        </w:rPr>
        <w:t xml:space="preserve">г. -  </w:t>
      </w:r>
      <w:r w:rsidR="001D0856">
        <w:rPr>
          <w:color w:val="000000"/>
          <w:sz w:val="28"/>
          <w:szCs w:val="28"/>
        </w:rPr>
        <w:t>159</w:t>
      </w:r>
      <w:r w:rsidR="00C01ADC">
        <w:rPr>
          <w:color w:val="000000"/>
          <w:sz w:val="28"/>
          <w:szCs w:val="28"/>
        </w:rPr>
        <w:t xml:space="preserve"> </w:t>
      </w:r>
      <w:r w:rsidR="001D0856">
        <w:rPr>
          <w:color w:val="000000"/>
          <w:sz w:val="28"/>
          <w:szCs w:val="28"/>
        </w:rPr>
        <w:t>673,271тыс</w:t>
      </w:r>
      <w:proofErr w:type="gramStart"/>
      <w:r w:rsidR="001D0856">
        <w:rPr>
          <w:color w:val="000000"/>
          <w:sz w:val="28"/>
          <w:szCs w:val="28"/>
        </w:rPr>
        <w:t>.р</w:t>
      </w:r>
      <w:proofErr w:type="gramEnd"/>
      <w:r w:rsidR="001D0856">
        <w:rPr>
          <w:color w:val="000000"/>
          <w:sz w:val="28"/>
          <w:szCs w:val="28"/>
        </w:rPr>
        <w:t>уб. (2016</w:t>
      </w:r>
      <w:r w:rsidR="001671CC" w:rsidRPr="00983806">
        <w:rPr>
          <w:color w:val="000000"/>
          <w:sz w:val="28"/>
          <w:szCs w:val="28"/>
        </w:rPr>
        <w:t xml:space="preserve">г. – </w:t>
      </w:r>
      <w:r w:rsidR="001D0856">
        <w:rPr>
          <w:color w:val="000000"/>
          <w:sz w:val="28"/>
          <w:szCs w:val="28"/>
        </w:rPr>
        <w:t>156</w:t>
      </w:r>
      <w:r w:rsidR="00C01ADC">
        <w:rPr>
          <w:color w:val="000000"/>
          <w:sz w:val="28"/>
          <w:szCs w:val="28"/>
        </w:rPr>
        <w:t xml:space="preserve"> </w:t>
      </w:r>
      <w:r w:rsidR="001D0856">
        <w:rPr>
          <w:color w:val="000000"/>
          <w:sz w:val="28"/>
          <w:szCs w:val="28"/>
        </w:rPr>
        <w:t>359,031</w:t>
      </w:r>
      <w:r w:rsidR="001671CC" w:rsidRPr="00983806">
        <w:rPr>
          <w:color w:val="000000"/>
          <w:sz w:val="28"/>
          <w:szCs w:val="28"/>
        </w:rPr>
        <w:t xml:space="preserve"> тыс.руб.)</w:t>
      </w:r>
    </w:p>
    <w:p w:rsidR="001671CC" w:rsidRPr="00983806" w:rsidRDefault="00FD3768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671CC">
        <w:rPr>
          <w:color w:val="000000"/>
          <w:sz w:val="28"/>
          <w:szCs w:val="28"/>
        </w:rPr>
        <w:t xml:space="preserve">г.-  </w:t>
      </w:r>
      <w:r w:rsidR="001D0856">
        <w:rPr>
          <w:color w:val="000000"/>
          <w:sz w:val="28"/>
          <w:szCs w:val="28"/>
        </w:rPr>
        <w:t>152</w:t>
      </w:r>
      <w:r w:rsidR="00C01ADC">
        <w:rPr>
          <w:color w:val="000000"/>
          <w:sz w:val="28"/>
          <w:szCs w:val="28"/>
        </w:rPr>
        <w:t xml:space="preserve"> </w:t>
      </w:r>
      <w:r w:rsidR="001D0856">
        <w:rPr>
          <w:color w:val="000000"/>
          <w:sz w:val="28"/>
          <w:szCs w:val="28"/>
        </w:rPr>
        <w:t>151,736</w:t>
      </w:r>
      <w:r w:rsidR="001671CC">
        <w:rPr>
          <w:color w:val="000000"/>
          <w:sz w:val="28"/>
          <w:szCs w:val="28"/>
        </w:rPr>
        <w:t xml:space="preserve"> </w:t>
      </w:r>
      <w:r w:rsidR="001671CC" w:rsidRPr="00983806">
        <w:rPr>
          <w:color w:val="000000"/>
          <w:sz w:val="28"/>
          <w:szCs w:val="28"/>
        </w:rPr>
        <w:t>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</w:t>
      </w:r>
    </w:p>
    <w:p w:rsidR="001671CC" w:rsidRPr="00983806" w:rsidRDefault="00FD3768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1671CC">
        <w:rPr>
          <w:color w:val="000000"/>
          <w:sz w:val="28"/>
          <w:szCs w:val="28"/>
        </w:rPr>
        <w:t xml:space="preserve">г.-  </w:t>
      </w:r>
      <w:r w:rsidR="001D0856">
        <w:rPr>
          <w:color w:val="000000"/>
          <w:sz w:val="28"/>
          <w:szCs w:val="28"/>
        </w:rPr>
        <w:t>151</w:t>
      </w:r>
      <w:r w:rsidR="00C01ADC">
        <w:rPr>
          <w:color w:val="000000"/>
          <w:sz w:val="28"/>
          <w:szCs w:val="28"/>
        </w:rPr>
        <w:t xml:space="preserve"> </w:t>
      </w:r>
      <w:r w:rsidR="001D0856">
        <w:rPr>
          <w:color w:val="000000"/>
          <w:sz w:val="28"/>
          <w:szCs w:val="28"/>
        </w:rPr>
        <w:t>435,621</w:t>
      </w:r>
      <w:r w:rsidR="001671CC" w:rsidRPr="00983806">
        <w:rPr>
          <w:color w:val="000000"/>
          <w:sz w:val="28"/>
          <w:szCs w:val="28"/>
        </w:rPr>
        <w:t xml:space="preserve"> 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начального общего, основного общего, среднего (полного) общего образования и воспитания»:</w:t>
      </w:r>
    </w:p>
    <w:p w:rsidR="001671CC" w:rsidRPr="00983806" w:rsidRDefault="001D0856" w:rsidP="001671CC">
      <w:pP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1671CC" w:rsidRPr="00983806">
        <w:rPr>
          <w:color w:val="000000"/>
          <w:sz w:val="28"/>
          <w:szCs w:val="28"/>
        </w:rPr>
        <w:t xml:space="preserve">г.  </w:t>
      </w:r>
      <w:r w:rsidR="0016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227</w:t>
      </w:r>
      <w:r w:rsidR="00C01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283,643</w:t>
      </w:r>
      <w:r w:rsidR="0016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(2016</w:t>
      </w:r>
      <w:r w:rsidR="001671CC" w:rsidRPr="00983806"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</w:rPr>
        <w:t>224</w:t>
      </w:r>
      <w:r w:rsidR="00C01A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337,08</w:t>
      </w:r>
      <w:r w:rsidR="001671CC" w:rsidRPr="00983806">
        <w:rPr>
          <w:color w:val="000000"/>
          <w:sz w:val="28"/>
          <w:szCs w:val="28"/>
        </w:rPr>
        <w:t>тыс.руб.)</w:t>
      </w:r>
    </w:p>
    <w:p w:rsidR="001671CC" w:rsidRPr="00983806" w:rsidRDefault="001D0856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671CC">
        <w:rPr>
          <w:color w:val="000000"/>
          <w:sz w:val="28"/>
          <w:szCs w:val="28"/>
        </w:rPr>
        <w:t xml:space="preserve">г.- </w:t>
      </w:r>
      <w:r w:rsidR="00C01ADC">
        <w:rPr>
          <w:color w:val="000000"/>
          <w:sz w:val="28"/>
          <w:szCs w:val="28"/>
        </w:rPr>
        <w:t>219 585,779</w:t>
      </w:r>
      <w:r w:rsidR="001671CC">
        <w:rPr>
          <w:color w:val="000000"/>
          <w:sz w:val="28"/>
          <w:szCs w:val="28"/>
        </w:rPr>
        <w:t xml:space="preserve"> </w:t>
      </w:r>
      <w:r w:rsidR="001671CC" w:rsidRPr="00983806">
        <w:rPr>
          <w:color w:val="000000"/>
          <w:sz w:val="28"/>
          <w:szCs w:val="28"/>
        </w:rPr>
        <w:t xml:space="preserve"> 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</w:t>
      </w:r>
    </w:p>
    <w:p w:rsidR="001671CC" w:rsidRPr="00983806" w:rsidRDefault="001D0856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2019</w:t>
      </w:r>
      <w:r w:rsidR="001671CC">
        <w:rPr>
          <w:color w:val="000000"/>
          <w:sz w:val="28"/>
          <w:szCs w:val="28"/>
        </w:rPr>
        <w:t xml:space="preserve">г.- </w:t>
      </w:r>
      <w:r w:rsidR="00C01ADC">
        <w:rPr>
          <w:color w:val="000000"/>
          <w:sz w:val="28"/>
          <w:szCs w:val="28"/>
        </w:rPr>
        <w:t>221 159,739</w:t>
      </w:r>
      <w:r w:rsidR="001671CC">
        <w:rPr>
          <w:color w:val="000000"/>
          <w:sz w:val="28"/>
          <w:szCs w:val="28"/>
        </w:rPr>
        <w:t xml:space="preserve"> </w:t>
      </w:r>
      <w:r w:rsidR="001671CC" w:rsidRPr="00983806">
        <w:rPr>
          <w:color w:val="000000"/>
          <w:sz w:val="28"/>
          <w:szCs w:val="28"/>
        </w:rPr>
        <w:t>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983806">
        <w:rPr>
          <w:color w:val="000000"/>
          <w:sz w:val="28"/>
          <w:szCs w:val="28"/>
        </w:rPr>
        <w:t xml:space="preserve"> «Развитие дополнительного образования»</w:t>
      </w:r>
    </w:p>
    <w:p w:rsidR="001671CC" w:rsidRPr="00983806" w:rsidRDefault="00C01AD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1671CC" w:rsidRPr="00983806"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</w:rPr>
        <w:t>13 550,136</w:t>
      </w:r>
      <w:r w:rsidR="0016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уб.; (2016</w:t>
      </w:r>
      <w:r w:rsidR="001671CC" w:rsidRPr="00983806"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</w:rPr>
        <w:t>12 913,78</w:t>
      </w:r>
      <w:r w:rsidR="001671CC" w:rsidRPr="00983806">
        <w:rPr>
          <w:color w:val="000000"/>
          <w:sz w:val="28"/>
          <w:szCs w:val="28"/>
        </w:rPr>
        <w:t xml:space="preserve"> тыс.руб.) </w:t>
      </w:r>
    </w:p>
    <w:p w:rsidR="001671CC" w:rsidRPr="00983806" w:rsidRDefault="00C01AD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671CC" w:rsidRPr="00983806">
        <w:rPr>
          <w:color w:val="000000"/>
          <w:sz w:val="28"/>
          <w:szCs w:val="28"/>
        </w:rPr>
        <w:t xml:space="preserve">г. – </w:t>
      </w:r>
      <w:r>
        <w:rPr>
          <w:color w:val="000000"/>
          <w:sz w:val="28"/>
          <w:szCs w:val="28"/>
        </w:rPr>
        <w:t>12 345,926</w:t>
      </w:r>
      <w:r w:rsidR="001671CC" w:rsidRPr="00983806">
        <w:rPr>
          <w:color w:val="000000"/>
          <w:sz w:val="28"/>
          <w:szCs w:val="28"/>
        </w:rPr>
        <w:t xml:space="preserve"> 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уб.;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201</w:t>
      </w:r>
      <w:r w:rsidR="00C01ADC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г. – </w:t>
      </w:r>
      <w:r w:rsidR="00C01ADC">
        <w:rPr>
          <w:color w:val="000000"/>
          <w:sz w:val="28"/>
          <w:szCs w:val="28"/>
        </w:rPr>
        <w:t>12 345,926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«Развитие кадрового потенциала образовательных учреждений»</w:t>
      </w:r>
    </w:p>
    <w:p w:rsidR="001671CC" w:rsidRPr="00983806" w:rsidRDefault="00C01AD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C34D63">
        <w:rPr>
          <w:color w:val="000000"/>
          <w:sz w:val="28"/>
          <w:szCs w:val="28"/>
        </w:rPr>
        <w:t>г. – 5 077,85</w:t>
      </w:r>
      <w:r w:rsidR="001671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(2016</w:t>
      </w:r>
      <w:r w:rsidR="001671CC" w:rsidRPr="00983806">
        <w:rPr>
          <w:color w:val="000000"/>
          <w:sz w:val="28"/>
          <w:szCs w:val="28"/>
        </w:rPr>
        <w:t xml:space="preserve">г. – </w:t>
      </w:r>
      <w:r w:rsidR="00C34D63">
        <w:rPr>
          <w:color w:val="000000"/>
          <w:sz w:val="28"/>
          <w:szCs w:val="28"/>
        </w:rPr>
        <w:t>4 574,16</w:t>
      </w:r>
      <w:r w:rsidR="001671CC" w:rsidRPr="00983806">
        <w:rPr>
          <w:color w:val="000000"/>
          <w:sz w:val="28"/>
          <w:szCs w:val="28"/>
        </w:rPr>
        <w:t xml:space="preserve">  тыс.руб.)</w:t>
      </w:r>
    </w:p>
    <w:p w:rsidR="001671CC" w:rsidRPr="00983806" w:rsidRDefault="00C01AD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C34D63">
        <w:rPr>
          <w:color w:val="000000"/>
          <w:sz w:val="28"/>
          <w:szCs w:val="28"/>
        </w:rPr>
        <w:t>г.  – 5 077,85</w:t>
      </w:r>
      <w:r w:rsidR="001671CC" w:rsidRPr="00983806">
        <w:rPr>
          <w:color w:val="000000"/>
          <w:sz w:val="28"/>
          <w:szCs w:val="28"/>
        </w:rPr>
        <w:t xml:space="preserve"> 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</w:t>
      </w:r>
    </w:p>
    <w:p w:rsidR="001671CC" w:rsidRPr="00983806" w:rsidRDefault="00C01AD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2019</w:t>
      </w:r>
      <w:r w:rsidR="00C34D63">
        <w:rPr>
          <w:color w:val="000000"/>
          <w:sz w:val="28"/>
          <w:szCs w:val="28"/>
        </w:rPr>
        <w:t>г. – 5 077,85</w:t>
      </w:r>
      <w:r w:rsidR="001671CC">
        <w:rPr>
          <w:color w:val="000000"/>
          <w:sz w:val="28"/>
          <w:szCs w:val="28"/>
        </w:rPr>
        <w:t xml:space="preserve"> </w:t>
      </w:r>
      <w:r w:rsidR="001671CC" w:rsidRPr="00983806">
        <w:rPr>
          <w:color w:val="000000"/>
          <w:sz w:val="28"/>
          <w:szCs w:val="28"/>
        </w:rPr>
        <w:t>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</w:t>
      </w:r>
    </w:p>
    <w:p w:rsidR="001671CC" w:rsidRPr="00983806" w:rsidRDefault="001671CC" w:rsidP="001671CC">
      <w:pPr>
        <w:numPr>
          <w:ilvl w:val="0"/>
          <w:numId w:val="2"/>
        </w:numPr>
        <w:spacing w:after="0" w:line="240" w:lineRule="auto"/>
        <w:jc w:val="both"/>
        <w:rPr>
          <w:color w:val="000000"/>
          <w:sz w:val="28"/>
          <w:szCs w:val="28"/>
        </w:rPr>
      </w:pPr>
      <w:r w:rsidRPr="00983806">
        <w:rPr>
          <w:color w:val="000000"/>
          <w:sz w:val="28"/>
          <w:szCs w:val="28"/>
        </w:rPr>
        <w:t>«Управление системой образования и проведение значимых  мероприятий»</w:t>
      </w:r>
    </w:p>
    <w:p w:rsidR="001671CC" w:rsidRPr="00983806" w:rsidRDefault="00D71A7A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</w:t>
      </w:r>
      <w:r w:rsidR="001671CC" w:rsidRPr="00983806">
        <w:rPr>
          <w:color w:val="000000"/>
          <w:sz w:val="28"/>
          <w:szCs w:val="28"/>
        </w:rPr>
        <w:t xml:space="preserve">г. – </w:t>
      </w:r>
      <w:r w:rsidR="001671CC">
        <w:rPr>
          <w:color w:val="000000"/>
          <w:sz w:val="28"/>
          <w:szCs w:val="28"/>
        </w:rPr>
        <w:t>5 342,4</w:t>
      </w:r>
      <w:r>
        <w:rPr>
          <w:color w:val="000000"/>
          <w:sz w:val="28"/>
          <w:szCs w:val="28"/>
        </w:rPr>
        <w:t xml:space="preserve">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 (2016</w:t>
      </w:r>
      <w:r w:rsidR="001671CC" w:rsidRPr="00983806">
        <w:rPr>
          <w:color w:val="000000"/>
          <w:sz w:val="28"/>
          <w:szCs w:val="28"/>
        </w:rPr>
        <w:t xml:space="preserve"> г.- </w:t>
      </w:r>
      <w:r>
        <w:rPr>
          <w:color w:val="000000"/>
          <w:sz w:val="28"/>
          <w:szCs w:val="28"/>
        </w:rPr>
        <w:t>5 342,4</w:t>
      </w:r>
      <w:r w:rsidR="001671CC" w:rsidRPr="00983806">
        <w:rPr>
          <w:color w:val="000000"/>
          <w:sz w:val="28"/>
          <w:szCs w:val="28"/>
        </w:rPr>
        <w:t xml:space="preserve"> тыс.руб.)</w:t>
      </w:r>
    </w:p>
    <w:p w:rsidR="001671CC" w:rsidRPr="00983806" w:rsidRDefault="00D71A7A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2018</w:t>
      </w:r>
      <w:r w:rsidR="001671CC">
        <w:rPr>
          <w:color w:val="000000"/>
          <w:sz w:val="28"/>
          <w:szCs w:val="28"/>
        </w:rPr>
        <w:t>г. – 5 342,4</w:t>
      </w:r>
      <w:r w:rsidR="001671CC" w:rsidRPr="00983806">
        <w:rPr>
          <w:color w:val="000000"/>
          <w:sz w:val="28"/>
          <w:szCs w:val="28"/>
        </w:rPr>
        <w:t xml:space="preserve"> тыс</w:t>
      </w:r>
      <w:proofErr w:type="gramStart"/>
      <w:r w:rsidR="001671CC" w:rsidRPr="00983806">
        <w:rPr>
          <w:color w:val="000000"/>
          <w:sz w:val="28"/>
          <w:szCs w:val="28"/>
        </w:rPr>
        <w:t>.р</w:t>
      </w:r>
      <w:proofErr w:type="gramEnd"/>
      <w:r w:rsidR="001671CC" w:rsidRPr="00983806">
        <w:rPr>
          <w:color w:val="000000"/>
          <w:sz w:val="28"/>
          <w:szCs w:val="28"/>
        </w:rPr>
        <w:t>уб.;</w:t>
      </w:r>
    </w:p>
    <w:p w:rsidR="001671CC" w:rsidRPr="00983806" w:rsidRDefault="001671CC" w:rsidP="001671C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</w:t>
      </w:r>
      <w:r w:rsidR="00D71A7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г.-  5 342,4</w:t>
      </w:r>
      <w:r w:rsidRPr="00983806">
        <w:rPr>
          <w:color w:val="000000"/>
          <w:sz w:val="28"/>
          <w:szCs w:val="28"/>
        </w:rPr>
        <w:t xml:space="preserve"> тыс</w:t>
      </w:r>
      <w:proofErr w:type="gramStart"/>
      <w:r w:rsidRPr="00983806">
        <w:rPr>
          <w:color w:val="000000"/>
          <w:sz w:val="28"/>
          <w:szCs w:val="28"/>
        </w:rPr>
        <w:t>.р</w:t>
      </w:r>
      <w:proofErr w:type="gramEnd"/>
      <w:r w:rsidRPr="00983806">
        <w:rPr>
          <w:color w:val="000000"/>
          <w:sz w:val="28"/>
          <w:szCs w:val="28"/>
        </w:rPr>
        <w:t>уб..</w:t>
      </w:r>
    </w:p>
    <w:p w:rsidR="001671CC" w:rsidRPr="009B08C7" w:rsidRDefault="001671CC" w:rsidP="001671CC">
      <w:pPr>
        <w:ind w:firstLine="851"/>
        <w:jc w:val="both"/>
        <w:rPr>
          <w:b/>
          <w:sz w:val="28"/>
          <w:szCs w:val="28"/>
        </w:rPr>
      </w:pPr>
      <w:r w:rsidRPr="009B08C7">
        <w:rPr>
          <w:b/>
          <w:sz w:val="28"/>
          <w:szCs w:val="28"/>
        </w:rPr>
        <w:t>Ожидаемые результаты</w:t>
      </w:r>
      <w:r>
        <w:rPr>
          <w:b/>
          <w:sz w:val="28"/>
          <w:szCs w:val="28"/>
        </w:rPr>
        <w:t xml:space="preserve"> реализации программы: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B08C7">
        <w:rPr>
          <w:sz w:val="28"/>
          <w:szCs w:val="28"/>
        </w:rPr>
        <w:t xml:space="preserve"> На муниципальном уровне: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эффективности использования бюджетных сре</w:t>
      </w:r>
      <w:proofErr w:type="gramStart"/>
      <w:r w:rsidRPr="009B08C7">
        <w:rPr>
          <w:sz w:val="28"/>
          <w:szCs w:val="28"/>
        </w:rPr>
        <w:t>дств в сф</w:t>
      </w:r>
      <w:proofErr w:type="gramEnd"/>
      <w:r w:rsidRPr="009B08C7">
        <w:rPr>
          <w:sz w:val="28"/>
          <w:szCs w:val="28"/>
        </w:rPr>
        <w:t>ере образования за счет создания эффективной системы обеспечения качества образовательных услуг, общественного участия в оценке качества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уровня образовательной информации, ее качества, прозрачности и доступности для всех заинтересованных сторон;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введение новых форм управления в системе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модернизация технологической и социальной инфраструктуры образования;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2) на уровне образовательных учреждений (организаций):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эффективности деятельности организаций сферы образования, качества образовательных услуг населению, сохранение и поступательное развитие их инновационного потенциала, развитие сетевого взаимодействия;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3) в сфере социальной привлекательности образования: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повышение уровня заработной платы работников сферы образования;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предотвращение оттока перспективных педагогических кадров в другие отрасли;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сохранение и развитие системы подготовки квалифицированных педагогических и управленческих кадров;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удовлетворенность населения качеством общего образования;</w:t>
      </w:r>
    </w:p>
    <w:p w:rsidR="001671CC" w:rsidRPr="009B08C7" w:rsidRDefault="001671CC" w:rsidP="001671CC">
      <w:pPr>
        <w:ind w:firstLine="851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4) в бюджетной сфере: </w:t>
      </w:r>
    </w:p>
    <w:p w:rsidR="001671CC" w:rsidRPr="009B08C7" w:rsidRDefault="001671CC" w:rsidP="001671CC">
      <w:pPr>
        <w:jc w:val="both"/>
        <w:rPr>
          <w:sz w:val="28"/>
          <w:szCs w:val="28"/>
        </w:rPr>
      </w:pPr>
      <w:r w:rsidRPr="009B08C7">
        <w:rPr>
          <w:sz w:val="28"/>
          <w:szCs w:val="28"/>
        </w:rPr>
        <w:t>увеличение доли привлечения внебюджетных сре</w:t>
      </w:r>
      <w:proofErr w:type="gramStart"/>
      <w:r w:rsidRPr="009B08C7">
        <w:rPr>
          <w:sz w:val="28"/>
          <w:szCs w:val="28"/>
        </w:rPr>
        <w:t>дств в сф</w:t>
      </w:r>
      <w:proofErr w:type="gramEnd"/>
      <w:r w:rsidRPr="009B08C7">
        <w:rPr>
          <w:sz w:val="28"/>
          <w:szCs w:val="28"/>
        </w:rPr>
        <w:t>еру образования</w:t>
      </w:r>
    </w:p>
    <w:p w:rsidR="001671CC" w:rsidRPr="009B08C7" w:rsidRDefault="001671CC" w:rsidP="001671C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5)</w:t>
      </w:r>
      <w:r w:rsidRPr="009B08C7">
        <w:rPr>
          <w:sz w:val="28"/>
          <w:szCs w:val="28"/>
        </w:rPr>
        <w:t xml:space="preserve"> В воспитании подрастающего поколения: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снижение уровня преступности в детской молодежной среде за счет повышения социальной эффективности образования, использования второй половины учебного дня для дополнительных занятий, расширения услуг дополнительного образования, организации социальных практик учащихся, осуществления интеграции с другими учреждениями социальной сферы;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-снижение роста преступности, безнадзорности среди несовершеннолетних, ликвидация беспризорности среди детей и подростков как социального явления.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более широкое привлечение детей, подростков и молодежи к активному образу жизни.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стабилизация показателей наркологической заболеваемости, смертности, связанной с потреблением алкогольных напитков, наркотических и психотропных веществ.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снижение фактов суицида среди детского населения. Уменьшение социальной напряженности в обществе. </w:t>
      </w:r>
    </w:p>
    <w:p w:rsidR="001671CC" w:rsidRPr="009B08C7" w:rsidRDefault="001671CC" w:rsidP="001671CC">
      <w:pPr>
        <w:ind w:left="23" w:firstLine="425"/>
        <w:jc w:val="both"/>
        <w:rPr>
          <w:sz w:val="28"/>
          <w:szCs w:val="28"/>
        </w:rPr>
      </w:pPr>
      <w:r w:rsidRPr="009B08C7">
        <w:rPr>
          <w:sz w:val="28"/>
          <w:szCs w:val="28"/>
        </w:rPr>
        <w:t xml:space="preserve">- создание эффективной системы профилактики преступлений, безнадзорности, наркомании среди несовершеннолетних. </w:t>
      </w:r>
    </w:p>
    <w:p w:rsidR="001671CC" w:rsidRDefault="001671CC" w:rsidP="001671CC">
      <w:pPr>
        <w:ind w:firstLine="708"/>
        <w:jc w:val="both"/>
        <w:rPr>
          <w:sz w:val="28"/>
          <w:szCs w:val="28"/>
        </w:rPr>
      </w:pPr>
      <w:r w:rsidRPr="009B08C7">
        <w:rPr>
          <w:sz w:val="28"/>
          <w:szCs w:val="28"/>
        </w:rPr>
        <w:t>- активизация взаимодействия всех организаций и учреждений системы профилактики.</w:t>
      </w:r>
    </w:p>
    <w:p w:rsidR="001671CC" w:rsidRDefault="001671CC" w:rsidP="00D71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7.3.Муниципальная программа «Социальная поддержка граждан»</w:t>
      </w:r>
    </w:p>
    <w:p w:rsidR="001671CC" w:rsidRPr="001671CC" w:rsidRDefault="003D0A3E" w:rsidP="001671CC">
      <w:pPr>
        <w:ind w:firstLine="708"/>
        <w:jc w:val="both"/>
        <w:rPr>
          <w:b/>
          <w:sz w:val="28"/>
          <w:szCs w:val="28"/>
        </w:rPr>
      </w:pPr>
      <w:r w:rsidRPr="003D0A3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99710" cy="2887980"/>
            <wp:effectExtent l="19050" t="0" r="15240" b="762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40093F" w:rsidRDefault="0040093F" w:rsidP="0040093F">
      <w:pPr>
        <w:ind w:firstLine="708"/>
        <w:jc w:val="both"/>
        <w:rPr>
          <w:b/>
          <w:sz w:val="28"/>
          <w:szCs w:val="28"/>
        </w:rPr>
      </w:pPr>
    </w:p>
    <w:p w:rsidR="0040093F" w:rsidRPr="00EB0819" w:rsidRDefault="0040093F" w:rsidP="0040093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Ц</w:t>
      </w:r>
      <w:r w:rsidRPr="00EB0819">
        <w:rPr>
          <w:b/>
          <w:sz w:val="28"/>
          <w:szCs w:val="28"/>
        </w:rPr>
        <w:t>ели</w:t>
      </w:r>
      <w:r w:rsidRPr="00EB08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Pr="00EB0819">
        <w:rPr>
          <w:sz w:val="28"/>
          <w:szCs w:val="28"/>
        </w:rPr>
        <w:t>муниципальной программы:</w:t>
      </w:r>
    </w:p>
    <w:p w:rsidR="0040093F" w:rsidRPr="00EB0819" w:rsidRDefault="0040093F" w:rsidP="0040093F">
      <w:pPr>
        <w:jc w:val="both"/>
        <w:rPr>
          <w:color w:val="000000"/>
          <w:sz w:val="28"/>
          <w:szCs w:val="28"/>
        </w:rPr>
      </w:pPr>
      <w:r w:rsidRPr="00EB0819">
        <w:rPr>
          <w:color w:val="000000"/>
          <w:sz w:val="28"/>
          <w:szCs w:val="28"/>
        </w:rPr>
        <w:t>- укрепление системы поддержки молодых семей в решении жилищных проблем,</w:t>
      </w:r>
    </w:p>
    <w:p w:rsidR="0040093F" w:rsidRPr="00EB0819" w:rsidRDefault="0040093F" w:rsidP="0040093F">
      <w:pPr>
        <w:jc w:val="both"/>
        <w:rPr>
          <w:color w:val="000000"/>
          <w:sz w:val="28"/>
          <w:szCs w:val="28"/>
        </w:rPr>
      </w:pPr>
      <w:r w:rsidRPr="00EB0819">
        <w:rPr>
          <w:color w:val="000000"/>
          <w:sz w:val="28"/>
          <w:szCs w:val="28"/>
        </w:rPr>
        <w:t>- улучшение демографической ситуации в городском округе,</w:t>
      </w:r>
    </w:p>
    <w:p w:rsidR="0040093F" w:rsidRPr="00EB0819" w:rsidRDefault="0040093F" w:rsidP="004009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B0819">
        <w:rPr>
          <w:color w:val="000000"/>
          <w:sz w:val="28"/>
          <w:szCs w:val="28"/>
        </w:rPr>
        <w:t xml:space="preserve">- </w:t>
      </w:r>
      <w:r w:rsidRPr="00EB0819">
        <w:rPr>
          <w:sz w:val="28"/>
          <w:szCs w:val="28"/>
        </w:rPr>
        <w:t>оздоровления работников муниципальных учреждений городского округа,</w:t>
      </w:r>
    </w:p>
    <w:p w:rsidR="0040093F" w:rsidRPr="00EB0819" w:rsidRDefault="0040093F" w:rsidP="0040093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B0819">
        <w:rPr>
          <w:rFonts w:ascii="Times New Roman" w:hAnsi="Times New Roman"/>
          <w:color w:val="000000"/>
          <w:sz w:val="28"/>
          <w:szCs w:val="28"/>
        </w:rPr>
        <w:t>- п</w:t>
      </w:r>
      <w:r w:rsidRPr="00EB0819">
        <w:rPr>
          <w:rFonts w:ascii="Times New Roman" w:hAnsi="Times New Roman"/>
          <w:sz w:val="28"/>
          <w:szCs w:val="28"/>
        </w:rPr>
        <w:t xml:space="preserve">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EB0819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B0819">
        <w:rPr>
          <w:rFonts w:ascii="Times New Roman" w:hAnsi="Times New Roman"/>
          <w:sz w:val="28"/>
          <w:szCs w:val="28"/>
        </w:rPr>
        <w:t xml:space="preserve"> групп населения,</w:t>
      </w:r>
    </w:p>
    <w:p w:rsidR="0040093F" w:rsidRPr="00EB0819" w:rsidRDefault="0040093F" w:rsidP="0040093F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B0819">
        <w:rPr>
          <w:rFonts w:ascii="Times New Roman" w:hAnsi="Times New Roman"/>
          <w:sz w:val="28"/>
          <w:szCs w:val="28"/>
        </w:rPr>
        <w:t>- устранение социальной разобщенности инвалидов и граждан, не являющихся инвалидами.</w:t>
      </w:r>
    </w:p>
    <w:p w:rsidR="0040093F" w:rsidRPr="00EB0819" w:rsidRDefault="0040093F" w:rsidP="0040093F">
      <w:pPr>
        <w:jc w:val="both"/>
        <w:rPr>
          <w:sz w:val="28"/>
          <w:szCs w:val="28"/>
        </w:rPr>
      </w:pPr>
      <w:r w:rsidRPr="00EB0819">
        <w:rPr>
          <w:sz w:val="28"/>
          <w:szCs w:val="28"/>
        </w:rPr>
        <w:t xml:space="preserve">- обеспечение лиц, </w:t>
      </w:r>
      <w:proofErr w:type="gramStart"/>
      <w:r w:rsidRPr="00EB0819">
        <w:rPr>
          <w:sz w:val="28"/>
          <w:szCs w:val="28"/>
        </w:rPr>
        <w:t>удостоенным</w:t>
      </w:r>
      <w:proofErr w:type="gramEnd"/>
      <w:r w:rsidRPr="00EB0819">
        <w:rPr>
          <w:sz w:val="28"/>
          <w:szCs w:val="28"/>
        </w:rPr>
        <w:t xml:space="preserve"> звания «Почетный гражданин города Губахи» льготами;</w:t>
      </w:r>
    </w:p>
    <w:p w:rsidR="0040093F" w:rsidRPr="00EB0819" w:rsidRDefault="0040093F" w:rsidP="0040093F">
      <w:pPr>
        <w:jc w:val="both"/>
        <w:rPr>
          <w:sz w:val="28"/>
          <w:szCs w:val="28"/>
        </w:rPr>
      </w:pPr>
      <w:r w:rsidRPr="00EB0819">
        <w:rPr>
          <w:sz w:val="28"/>
          <w:szCs w:val="28"/>
        </w:rPr>
        <w:t>- увеличение отдельных категорий граждан, улучшивших свои жилищные условия.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В проекте бюджета городского округа предусмотрены расходы </w:t>
      </w:r>
      <w:proofErr w:type="gramStart"/>
      <w:r w:rsidRPr="00895451">
        <w:rPr>
          <w:sz w:val="28"/>
          <w:szCs w:val="28"/>
        </w:rPr>
        <w:t>на</w:t>
      </w:r>
      <w:proofErr w:type="gramEnd"/>
      <w:r w:rsidRPr="00895451">
        <w:rPr>
          <w:sz w:val="28"/>
          <w:szCs w:val="28"/>
        </w:rPr>
        <w:t>: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 социальной поддержки</w:t>
      </w:r>
      <w:r w:rsidR="00AE7C0F">
        <w:rPr>
          <w:sz w:val="28"/>
          <w:szCs w:val="28"/>
        </w:rPr>
        <w:t xml:space="preserve"> отдельных категорий</w:t>
      </w:r>
      <w:r>
        <w:rPr>
          <w:sz w:val="28"/>
          <w:szCs w:val="28"/>
        </w:rPr>
        <w:t xml:space="preserve"> граждан, в т.ч.:</w:t>
      </w:r>
    </w:p>
    <w:p w:rsidR="0040093F" w:rsidRPr="00895451" w:rsidRDefault="00AE7C0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0093F">
        <w:rPr>
          <w:sz w:val="28"/>
          <w:szCs w:val="28"/>
        </w:rPr>
        <w:t xml:space="preserve">г. – </w:t>
      </w:r>
      <w:r w:rsidR="00CB072D">
        <w:rPr>
          <w:sz w:val="28"/>
          <w:szCs w:val="28"/>
        </w:rPr>
        <w:t>1 477,8</w:t>
      </w:r>
      <w:r w:rsidR="00E060CC">
        <w:rPr>
          <w:sz w:val="28"/>
          <w:szCs w:val="28"/>
        </w:rPr>
        <w:t xml:space="preserve"> </w:t>
      </w:r>
      <w:r w:rsidR="0040093F" w:rsidRPr="00895451">
        <w:rPr>
          <w:sz w:val="28"/>
          <w:szCs w:val="28"/>
        </w:rPr>
        <w:t>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  <w:r w:rsidR="00CB072D">
        <w:rPr>
          <w:sz w:val="28"/>
          <w:szCs w:val="28"/>
        </w:rPr>
        <w:t xml:space="preserve"> ( в 2016 -1 772,7)</w:t>
      </w:r>
    </w:p>
    <w:p w:rsidR="0040093F" w:rsidRPr="00895451" w:rsidRDefault="00AE7C0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0093F" w:rsidRPr="00895451">
        <w:rPr>
          <w:sz w:val="28"/>
          <w:szCs w:val="28"/>
        </w:rPr>
        <w:t xml:space="preserve">г. – </w:t>
      </w:r>
      <w:r w:rsidR="00CB072D">
        <w:rPr>
          <w:sz w:val="28"/>
          <w:szCs w:val="28"/>
        </w:rPr>
        <w:t>208,4</w:t>
      </w:r>
      <w:r w:rsidR="0040093F" w:rsidRPr="00895451">
        <w:rPr>
          <w:sz w:val="28"/>
          <w:szCs w:val="28"/>
        </w:rPr>
        <w:t xml:space="preserve"> 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</w:p>
    <w:p w:rsidR="0040093F" w:rsidRPr="00895451" w:rsidRDefault="00AE7C0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0093F" w:rsidRPr="00895451">
        <w:rPr>
          <w:sz w:val="28"/>
          <w:szCs w:val="28"/>
        </w:rPr>
        <w:t>г. –</w:t>
      </w:r>
      <w:r w:rsidR="00CB072D">
        <w:rPr>
          <w:sz w:val="28"/>
          <w:szCs w:val="28"/>
        </w:rPr>
        <w:t xml:space="preserve">  208,4</w:t>
      </w:r>
      <w:r w:rsidR="0040093F" w:rsidRPr="00895451">
        <w:rPr>
          <w:sz w:val="28"/>
          <w:szCs w:val="28"/>
        </w:rPr>
        <w:t xml:space="preserve"> 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т.ч.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работников муниципальных учреждений бюджетной сферы путевками на санаторно-курортное лечение:</w:t>
      </w:r>
    </w:p>
    <w:p w:rsidR="0040093F" w:rsidRPr="00895451" w:rsidRDefault="00CB072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2017г. – 108,4 </w:t>
      </w:r>
      <w:r w:rsidR="0040093F" w:rsidRPr="00895451">
        <w:rPr>
          <w:sz w:val="28"/>
          <w:szCs w:val="28"/>
        </w:rPr>
        <w:t>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  <w:r>
        <w:rPr>
          <w:sz w:val="28"/>
          <w:szCs w:val="28"/>
        </w:rPr>
        <w:t xml:space="preserve"> ( в 2016 – 108,4)</w:t>
      </w:r>
    </w:p>
    <w:p w:rsidR="0040093F" w:rsidRPr="00895451" w:rsidRDefault="00CB072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0093F" w:rsidRPr="00895451">
        <w:rPr>
          <w:sz w:val="28"/>
          <w:szCs w:val="28"/>
        </w:rPr>
        <w:t xml:space="preserve">г. – </w:t>
      </w:r>
      <w:r>
        <w:rPr>
          <w:sz w:val="28"/>
          <w:szCs w:val="28"/>
        </w:rPr>
        <w:t>108,4</w:t>
      </w:r>
      <w:r w:rsidR="0040093F" w:rsidRPr="00895451">
        <w:rPr>
          <w:sz w:val="28"/>
          <w:szCs w:val="28"/>
        </w:rPr>
        <w:t xml:space="preserve"> 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</w:p>
    <w:p w:rsidR="0040093F" w:rsidRPr="00895451" w:rsidRDefault="00CB072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0093F" w:rsidRPr="00895451">
        <w:rPr>
          <w:sz w:val="28"/>
          <w:szCs w:val="28"/>
        </w:rPr>
        <w:t>г. –</w:t>
      </w:r>
      <w:r>
        <w:rPr>
          <w:sz w:val="28"/>
          <w:szCs w:val="28"/>
        </w:rPr>
        <w:t xml:space="preserve">  108,4</w:t>
      </w:r>
      <w:r w:rsidR="0040093F" w:rsidRPr="00895451">
        <w:rPr>
          <w:sz w:val="28"/>
          <w:szCs w:val="28"/>
        </w:rPr>
        <w:t xml:space="preserve"> 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</w:t>
      </w:r>
    </w:p>
    <w:p w:rsidR="0040093F" w:rsidRPr="00895451" w:rsidRDefault="0040093F" w:rsidP="0040093F">
      <w:pPr>
        <w:ind w:firstLine="708"/>
        <w:jc w:val="both"/>
        <w:rPr>
          <w:sz w:val="28"/>
          <w:szCs w:val="28"/>
        </w:rPr>
      </w:pPr>
      <w:r w:rsidRPr="00895451">
        <w:rPr>
          <w:sz w:val="28"/>
          <w:szCs w:val="28"/>
        </w:rPr>
        <w:t xml:space="preserve">льготы «Почетным гражданам города Губахи» </w:t>
      </w:r>
      <w:r w:rsidR="00654286">
        <w:rPr>
          <w:sz w:val="28"/>
          <w:szCs w:val="28"/>
        </w:rPr>
        <w:t>(в 2016</w:t>
      </w:r>
      <w:r w:rsidRPr="00895451">
        <w:rPr>
          <w:sz w:val="28"/>
          <w:szCs w:val="28"/>
        </w:rPr>
        <w:t xml:space="preserve"> году на у</w:t>
      </w:r>
      <w:r w:rsidR="00654286">
        <w:rPr>
          <w:sz w:val="28"/>
          <w:szCs w:val="28"/>
        </w:rPr>
        <w:t>казанные цели выделялось – 189,1</w:t>
      </w:r>
      <w:r w:rsidRPr="00895451">
        <w:rPr>
          <w:sz w:val="28"/>
          <w:szCs w:val="28"/>
        </w:rPr>
        <w:t xml:space="preserve"> тыс</w:t>
      </w:r>
      <w:proofErr w:type="gramStart"/>
      <w:r w:rsidRPr="00895451">
        <w:rPr>
          <w:sz w:val="28"/>
          <w:szCs w:val="28"/>
        </w:rPr>
        <w:t>.р</w:t>
      </w:r>
      <w:proofErr w:type="gramEnd"/>
      <w:r w:rsidRPr="00895451">
        <w:rPr>
          <w:sz w:val="28"/>
          <w:szCs w:val="28"/>
        </w:rPr>
        <w:t>ублей):</w:t>
      </w:r>
    </w:p>
    <w:p w:rsidR="0040093F" w:rsidRPr="00895451" w:rsidRDefault="00654286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100,0</w:t>
      </w:r>
      <w:r w:rsidR="0040093F" w:rsidRPr="00895451">
        <w:rPr>
          <w:sz w:val="28"/>
          <w:szCs w:val="28"/>
        </w:rPr>
        <w:t>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</w:p>
    <w:p w:rsidR="0040093F" w:rsidRPr="00895451" w:rsidRDefault="00654286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</w:t>
      </w:r>
      <w:r w:rsidR="0040093F" w:rsidRPr="00895451">
        <w:rPr>
          <w:sz w:val="28"/>
          <w:szCs w:val="28"/>
        </w:rPr>
        <w:t>г. –  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уб.;</w:t>
      </w:r>
    </w:p>
    <w:p w:rsidR="0040093F" w:rsidRPr="00895451" w:rsidRDefault="00654286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40093F" w:rsidRPr="00895451">
        <w:rPr>
          <w:sz w:val="28"/>
          <w:szCs w:val="28"/>
        </w:rPr>
        <w:t>г. –</w:t>
      </w:r>
      <w:r>
        <w:rPr>
          <w:sz w:val="28"/>
          <w:szCs w:val="28"/>
        </w:rPr>
        <w:t xml:space="preserve">  </w:t>
      </w:r>
      <w:r w:rsidR="0040093F" w:rsidRPr="00895451">
        <w:rPr>
          <w:sz w:val="28"/>
          <w:szCs w:val="28"/>
        </w:rPr>
        <w:t>тыс</w:t>
      </w:r>
      <w:proofErr w:type="gramStart"/>
      <w:r w:rsidR="0040093F" w:rsidRPr="00895451">
        <w:rPr>
          <w:sz w:val="28"/>
          <w:szCs w:val="28"/>
        </w:rPr>
        <w:t>.р</w:t>
      </w:r>
      <w:proofErr w:type="gramEnd"/>
      <w:r w:rsidR="0040093F" w:rsidRPr="00895451">
        <w:rPr>
          <w:sz w:val="28"/>
          <w:szCs w:val="28"/>
        </w:rPr>
        <w:t>уб.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Расходы на обеспечение жилыми помещениями реабилитированных лиц, имеющих инвалидность или являющихся пенсионерами и проживающих с</w:t>
      </w:r>
      <w:r w:rsidR="00ED0F12">
        <w:rPr>
          <w:sz w:val="28"/>
          <w:szCs w:val="28"/>
        </w:rPr>
        <w:t>овместно членов их семей (в 2016</w:t>
      </w:r>
      <w:r w:rsidRPr="003D04F6">
        <w:rPr>
          <w:sz w:val="28"/>
          <w:szCs w:val="28"/>
        </w:rPr>
        <w:t xml:space="preserve"> году на у</w:t>
      </w:r>
      <w:r w:rsidR="00ED0F12">
        <w:rPr>
          <w:sz w:val="28"/>
          <w:szCs w:val="28"/>
        </w:rPr>
        <w:t>казанные цели выделялось – 1 258,0</w:t>
      </w:r>
      <w:r w:rsidRPr="003D04F6">
        <w:rPr>
          <w:sz w:val="28"/>
          <w:szCs w:val="28"/>
        </w:rPr>
        <w:t xml:space="preserve"> тыс</w:t>
      </w:r>
      <w:proofErr w:type="gramStart"/>
      <w:r w:rsidRPr="003D04F6">
        <w:rPr>
          <w:sz w:val="28"/>
          <w:szCs w:val="28"/>
        </w:rPr>
        <w:t>.р</w:t>
      </w:r>
      <w:proofErr w:type="gramEnd"/>
      <w:r w:rsidRPr="003D04F6">
        <w:rPr>
          <w:sz w:val="28"/>
          <w:szCs w:val="28"/>
        </w:rPr>
        <w:t>ублей):</w:t>
      </w:r>
    </w:p>
    <w:p w:rsidR="0040093F" w:rsidRPr="003D04F6" w:rsidRDefault="00CE087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2016г. – 1052,6</w:t>
      </w:r>
      <w:r w:rsidR="0040093F">
        <w:rPr>
          <w:sz w:val="28"/>
          <w:szCs w:val="28"/>
        </w:rPr>
        <w:t xml:space="preserve"> </w:t>
      </w:r>
      <w:r w:rsidR="0040093F" w:rsidRPr="003D04F6">
        <w:rPr>
          <w:sz w:val="28"/>
          <w:szCs w:val="28"/>
        </w:rPr>
        <w:t>тыс</w:t>
      </w:r>
      <w:proofErr w:type="gramStart"/>
      <w:r w:rsidR="0040093F" w:rsidRPr="003D04F6">
        <w:rPr>
          <w:sz w:val="28"/>
          <w:szCs w:val="28"/>
        </w:rPr>
        <w:t>.р</w:t>
      </w:r>
      <w:proofErr w:type="gramEnd"/>
      <w:r w:rsidR="0040093F" w:rsidRPr="003D04F6">
        <w:rPr>
          <w:sz w:val="28"/>
          <w:szCs w:val="28"/>
        </w:rPr>
        <w:t xml:space="preserve">уб. 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 w:rsidRPr="003D04F6">
        <w:rPr>
          <w:sz w:val="28"/>
          <w:szCs w:val="28"/>
        </w:rPr>
        <w:t>2017</w:t>
      </w:r>
      <w:r w:rsidR="00CE087D">
        <w:rPr>
          <w:sz w:val="28"/>
          <w:szCs w:val="28"/>
        </w:rPr>
        <w:t xml:space="preserve">г. -   0 </w:t>
      </w:r>
      <w:r w:rsidR="00CE087D" w:rsidRPr="003D04F6">
        <w:rPr>
          <w:sz w:val="28"/>
          <w:szCs w:val="28"/>
        </w:rPr>
        <w:t>тыс</w:t>
      </w:r>
      <w:proofErr w:type="gramStart"/>
      <w:r w:rsidR="00CE087D" w:rsidRPr="003D04F6">
        <w:rPr>
          <w:sz w:val="28"/>
          <w:szCs w:val="28"/>
        </w:rPr>
        <w:t>.р</w:t>
      </w:r>
      <w:proofErr w:type="gramEnd"/>
      <w:r w:rsidR="00CE087D" w:rsidRPr="003D04F6">
        <w:rPr>
          <w:sz w:val="28"/>
          <w:szCs w:val="28"/>
        </w:rPr>
        <w:t>уб.</w:t>
      </w:r>
    </w:p>
    <w:p w:rsidR="0040093F" w:rsidRPr="003D04F6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2018г. –  0 </w:t>
      </w:r>
      <w:r w:rsidRPr="003D04F6">
        <w:rPr>
          <w:sz w:val="28"/>
          <w:szCs w:val="28"/>
        </w:rPr>
        <w:t>тыс</w:t>
      </w:r>
      <w:proofErr w:type="gramStart"/>
      <w:r w:rsidRPr="003D04F6">
        <w:rPr>
          <w:sz w:val="28"/>
          <w:szCs w:val="28"/>
        </w:rPr>
        <w:t>.р</w:t>
      </w:r>
      <w:proofErr w:type="gramEnd"/>
      <w:r w:rsidRPr="003D04F6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 w:rsidRPr="00541F3A">
        <w:rPr>
          <w:sz w:val="28"/>
          <w:szCs w:val="28"/>
        </w:rPr>
        <w:t>Подпрограмма «Обеспечен</w:t>
      </w:r>
      <w:r w:rsidR="00ED0F12">
        <w:rPr>
          <w:sz w:val="28"/>
          <w:szCs w:val="28"/>
        </w:rPr>
        <w:t>ие жильем молодых семей» (в 2016</w:t>
      </w:r>
      <w:r w:rsidRPr="00541F3A">
        <w:rPr>
          <w:sz w:val="28"/>
          <w:szCs w:val="28"/>
        </w:rPr>
        <w:t xml:space="preserve"> году на ук</w:t>
      </w:r>
      <w:r w:rsidR="00ED0F12">
        <w:rPr>
          <w:sz w:val="28"/>
          <w:szCs w:val="28"/>
        </w:rPr>
        <w:t>азанные цели выделялось – 5</w:t>
      </w:r>
      <w:r w:rsidR="00C45E61">
        <w:rPr>
          <w:sz w:val="28"/>
          <w:szCs w:val="28"/>
        </w:rPr>
        <w:t xml:space="preserve"> </w:t>
      </w:r>
      <w:r w:rsidR="00ED0F12">
        <w:rPr>
          <w:sz w:val="28"/>
          <w:szCs w:val="28"/>
        </w:rPr>
        <w:t>880,0</w:t>
      </w:r>
      <w:r w:rsidRPr="00541F3A">
        <w:rPr>
          <w:sz w:val="28"/>
          <w:szCs w:val="28"/>
        </w:rPr>
        <w:t xml:space="preserve">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ублей):</w:t>
      </w:r>
    </w:p>
    <w:p w:rsidR="0040093F" w:rsidRPr="00541F3A" w:rsidRDefault="00ED0F12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2</w:t>
      </w:r>
      <w:r w:rsidR="0040093F">
        <w:rPr>
          <w:sz w:val="28"/>
          <w:szCs w:val="28"/>
        </w:rPr>
        <w:t>00,0</w:t>
      </w:r>
      <w:r w:rsidR="0040093F" w:rsidRPr="00541F3A">
        <w:rPr>
          <w:sz w:val="28"/>
          <w:szCs w:val="28"/>
        </w:rPr>
        <w:t xml:space="preserve"> 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Pr="00541F3A" w:rsidRDefault="00ED0F12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2018г. - 2</w:t>
      </w:r>
      <w:r w:rsidR="0040093F">
        <w:rPr>
          <w:sz w:val="28"/>
          <w:szCs w:val="28"/>
        </w:rPr>
        <w:t xml:space="preserve">00,0 </w:t>
      </w:r>
      <w:r w:rsidR="0040093F" w:rsidRPr="00541F3A">
        <w:rPr>
          <w:sz w:val="28"/>
          <w:szCs w:val="28"/>
        </w:rPr>
        <w:t>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Pr="00541F3A" w:rsidRDefault="00ED0F12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2019г. -  </w:t>
      </w:r>
      <w:r w:rsidR="0040093F">
        <w:rPr>
          <w:sz w:val="28"/>
          <w:szCs w:val="28"/>
        </w:rPr>
        <w:t xml:space="preserve">200,0 </w:t>
      </w:r>
      <w:r w:rsidR="0040093F" w:rsidRPr="00541F3A">
        <w:rPr>
          <w:sz w:val="28"/>
          <w:szCs w:val="28"/>
        </w:rPr>
        <w:t>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Pr="00541F3A" w:rsidRDefault="0040093F" w:rsidP="0040093F">
      <w:pPr>
        <w:ind w:firstLine="708"/>
        <w:jc w:val="both"/>
        <w:rPr>
          <w:sz w:val="28"/>
          <w:szCs w:val="28"/>
        </w:rPr>
      </w:pPr>
      <w:r w:rsidRPr="00541F3A">
        <w:rPr>
          <w:sz w:val="28"/>
          <w:szCs w:val="28"/>
        </w:rPr>
        <w:t>Подпрограмма «Д</w:t>
      </w:r>
      <w:r w:rsidR="00CE087D">
        <w:rPr>
          <w:sz w:val="28"/>
          <w:szCs w:val="28"/>
        </w:rPr>
        <w:t>оступная среда для всех» (в 2016</w:t>
      </w:r>
      <w:r w:rsidRPr="00541F3A">
        <w:rPr>
          <w:sz w:val="28"/>
          <w:szCs w:val="28"/>
        </w:rPr>
        <w:t xml:space="preserve"> году на указанные цели выделялось – </w:t>
      </w:r>
      <w:r w:rsidR="00CE087D">
        <w:rPr>
          <w:sz w:val="28"/>
          <w:szCs w:val="28"/>
        </w:rPr>
        <w:t>359,2</w:t>
      </w:r>
      <w:r w:rsidRPr="00541F3A">
        <w:rPr>
          <w:sz w:val="28"/>
          <w:szCs w:val="28"/>
        </w:rPr>
        <w:t xml:space="preserve"> тыс</w:t>
      </w:r>
      <w:proofErr w:type="gramStart"/>
      <w:r w:rsidRPr="00541F3A">
        <w:rPr>
          <w:sz w:val="28"/>
          <w:szCs w:val="28"/>
        </w:rPr>
        <w:t>.р</w:t>
      </w:r>
      <w:proofErr w:type="gramEnd"/>
      <w:r w:rsidRPr="00541F3A">
        <w:rPr>
          <w:sz w:val="28"/>
          <w:szCs w:val="28"/>
        </w:rPr>
        <w:t>ублей):</w:t>
      </w:r>
    </w:p>
    <w:p w:rsidR="0040093F" w:rsidRPr="00541F3A" w:rsidRDefault="00CE087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40093F">
        <w:rPr>
          <w:sz w:val="28"/>
          <w:szCs w:val="28"/>
        </w:rPr>
        <w:t xml:space="preserve">г. – </w:t>
      </w:r>
      <w:r w:rsidR="00C45E61">
        <w:rPr>
          <w:sz w:val="28"/>
          <w:szCs w:val="28"/>
        </w:rPr>
        <w:t>450,2</w:t>
      </w:r>
      <w:r w:rsidR="0040093F" w:rsidRPr="00541F3A">
        <w:rPr>
          <w:sz w:val="28"/>
          <w:szCs w:val="28"/>
        </w:rPr>
        <w:t xml:space="preserve"> 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Pr="00541F3A" w:rsidRDefault="00CE087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40093F">
        <w:rPr>
          <w:sz w:val="28"/>
          <w:szCs w:val="28"/>
        </w:rPr>
        <w:t xml:space="preserve">г. – </w:t>
      </w:r>
      <w:r w:rsidR="00C45E61">
        <w:rPr>
          <w:sz w:val="28"/>
          <w:szCs w:val="28"/>
        </w:rPr>
        <w:t>100,2</w:t>
      </w:r>
      <w:r w:rsidR="0040093F" w:rsidRPr="00541F3A">
        <w:rPr>
          <w:sz w:val="28"/>
          <w:szCs w:val="28"/>
        </w:rPr>
        <w:t xml:space="preserve"> 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Pr="00541F3A" w:rsidRDefault="00CE087D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C45E61">
        <w:rPr>
          <w:sz w:val="28"/>
          <w:szCs w:val="28"/>
        </w:rPr>
        <w:t>г. – 100,2</w:t>
      </w:r>
      <w:r w:rsidR="0040093F">
        <w:rPr>
          <w:sz w:val="28"/>
          <w:szCs w:val="28"/>
        </w:rPr>
        <w:t xml:space="preserve"> </w:t>
      </w:r>
      <w:r w:rsidR="0040093F" w:rsidRPr="00541F3A">
        <w:rPr>
          <w:sz w:val="28"/>
          <w:szCs w:val="28"/>
        </w:rPr>
        <w:t>тыс</w:t>
      </w:r>
      <w:proofErr w:type="gramStart"/>
      <w:r w:rsidR="0040093F" w:rsidRPr="00541F3A">
        <w:rPr>
          <w:sz w:val="28"/>
          <w:szCs w:val="28"/>
        </w:rPr>
        <w:t>.р</w:t>
      </w:r>
      <w:proofErr w:type="gramEnd"/>
      <w:r w:rsidR="0040093F" w:rsidRPr="00541F3A">
        <w:rPr>
          <w:sz w:val="28"/>
          <w:szCs w:val="28"/>
        </w:rPr>
        <w:t>уб.</w:t>
      </w:r>
    </w:p>
    <w:p w:rsidR="0040093F" w:rsidRDefault="0040093F" w:rsidP="004009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предстоит решение  следующих </w:t>
      </w:r>
      <w:r w:rsidRPr="009B08C7">
        <w:rPr>
          <w:b/>
          <w:sz w:val="28"/>
          <w:szCs w:val="28"/>
        </w:rPr>
        <w:t>задач: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-первичная финансовая поддержка молодых семей в приобретении отдельного благоустроенного жилья,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 стимулирования накопления отдельных категорий граждан собственных денежных сре</w:t>
      </w:r>
      <w:proofErr w:type="gramStart"/>
      <w:r w:rsidRPr="0011686A">
        <w:rPr>
          <w:color w:val="000000"/>
          <w:sz w:val="28"/>
          <w:szCs w:val="28"/>
        </w:rPr>
        <w:t>дств дл</w:t>
      </w:r>
      <w:proofErr w:type="gramEnd"/>
      <w:r w:rsidRPr="0011686A">
        <w:rPr>
          <w:color w:val="000000"/>
          <w:sz w:val="28"/>
          <w:szCs w:val="28"/>
        </w:rPr>
        <w:t>я приобретения (строительства) отдельного благоустроенного жилья,</w:t>
      </w:r>
    </w:p>
    <w:p w:rsidR="0040093F" w:rsidRPr="0011686A" w:rsidRDefault="0040093F" w:rsidP="0040093F">
      <w:pPr>
        <w:jc w:val="both"/>
        <w:rPr>
          <w:color w:val="000000"/>
          <w:sz w:val="28"/>
          <w:szCs w:val="28"/>
        </w:rPr>
      </w:pPr>
      <w:r w:rsidRPr="0011686A">
        <w:rPr>
          <w:color w:val="000000"/>
          <w:sz w:val="28"/>
          <w:szCs w:val="28"/>
        </w:rPr>
        <w:t>- пропаганда укрепления семейных отношений и многодетности,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t xml:space="preserve">- </w:t>
      </w:r>
      <w:r w:rsidRPr="0011686A">
        <w:rPr>
          <w:color w:val="000000"/>
          <w:sz w:val="28"/>
          <w:szCs w:val="28"/>
        </w:rPr>
        <w:t xml:space="preserve">приобретение путевок для </w:t>
      </w:r>
      <w:proofErr w:type="spellStart"/>
      <w:r w:rsidRPr="0011686A">
        <w:rPr>
          <w:color w:val="000000"/>
          <w:sz w:val="28"/>
          <w:szCs w:val="28"/>
        </w:rPr>
        <w:t>саноторн</w:t>
      </w:r>
      <w:proofErr w:type="gramStart"/>
      <w:r w:rsidRPr="0011686A">
        <w:rPr>
          <w:color w:val="000000"/>
          <w:sz w:val="28"/>
          <w:szCs w:val="28"/>
        </w:rPr>
        <w:t>о</w:t>
      </w:r>
      <w:proofErr w:type="spellEnd"/>
      <w:r w:rsidRPr="0011686A">
        <w:rPr>
          <w:color w:val="000000"/>
          <w:sz w:val="28"/>
          <w:szCs w:val="28"/>
        </w:rPr>
        <w:t>-</w:t>
      </w:r>
      <w:proofErr w:type="gramEnd"/>
      <w:r w:rsidRPr="0011686A">
        <w:rPr>
          <w:color w:val="000000"/>
          <w:sz w:val="28"/>
          <w:szCs w:val="28"/>
        </w:rPr>
        <w:t xml:space="preserve"> курортного лечения работников бюджетной сферы.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lastRenderedPageBreak/>
        <w:t xml:space="preserve">- 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Pr="0011686A">
        <w:rPr>
          <w:sz w:val="28"/>
          <w:szCs w:val="28"/>
        </w:rPr>
        <w:t>маломобильных</w:t>
      </w:r>
      <w:proofErr w:type="spellEnd"/>
      <w:r w:rsidRPr="0011686A">
        <w:rPr>
          <w:sz w:val="28"/>
          <w:szCs w:val="28"/>
        </w:rPr>
        <w:t xml:space="preserve"> групп населения;</w:t>
      </w:r>
    </w:p>
    <w:p w:rsidR="0040093F" w:rsidRPr="0011686A" w:rsidRDefault="0040093F" w:rsidP="0040093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686A">
        <w:rPr>
          <w:sz w:val="28"/>
          <w:szCs w:val="28"/>
        </w:rPr>
        <w:t>-информационные и просветительские мероприятия, направленные на преодоление социальной разобщённости в обществе и формирование позитивного отношения к обеспечению доступной среды жизнедеятельности для инвалидов с учётом их особых потребностей и других МГН;</w:t>
      </w:r>
    </w:p>
    <w:p w:rsidR="0040093F" w:rsidRDefault="0040093F" w:rsidP="0040093F">
      <w:pPr>
        <w:jc w:val="both"/>
        <w:rPr>
          <w:sz w:val="28"/>
          <w:szCs w:val="28"/>
        </w:rPr>
      </w:pPr>
      <w:r w:rsidRPr="0011686A">
        <w:rPr>
          <w:sz w:val="28"/>
          <w:szCs w:val="28"/>
        </w:rPr>
        <w:t>- ежеквартальное предоставление выплат лицам, удостоенным звания «Почетный гражданин города Губахи» за коммунальные расходы</w:t>
      </w:r>
      <w:r>
        <w:rPr>
          <w:sz w:val="28"/>
          <w:szCs w:val="28"/>
        </w:rPr>
        <w:t>.</w:t>
      </w:r>
    </w:p>
    <w:p w:rsidR="0040093F" w:rsidRPr="009327F8" w:rsidRDefault="0040093F" w:rsidP="0040093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327F8">
        <w:rPr>
          <w:b/>
          <w:sz w:val="28"/>
          <w:szCs w:val="28"/>
        </w:rPr>
        <w:t>Ожидаемые результаты реализации программы: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 реализация конституционного права каждого гражданина РФ;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-улучшение жилищных условий отдельных категорий граждан;</w:t>
      </w:r>
    </w:p>
    <w:p w:rsidR="0040093F" w:rsidRPr="009327F8" w:rsidRDefault="0040093F" w:rsidP="0040093F">
      <w:pPr>
        <w:jc w:val="both"/>
        <w:rPr>
          <w:color w:val="000000"/>
          <w:sz w:val="28"/>
          <w:szCs w:val="28"/>
        </w:rPr>
      </w:pPr>
      <w:r w:rsidRPr="009327F8">
        <w:rPr>
          <w:color w:val="000000"/>
          <w:sz w:val="28"/>
          <w:szCs w:val="28"/>
        </w:rPr>
        <w:t>- увеличение объема привлеченных средств (кроме средств собственного бюджета) на приобретение отдельного собственного жилья;</w:t>
      </w:r>
    </w:p>
    <w:p w:rsidR="0040093F" w:rsidRPr="009327F8" w:rsidRDefault="0040093F" w:rsidP="0040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7F8">
        <w:rPr>
          <w:sz w:val="28"/>
          <w:szCs w:val="28"/>
        </w:rPr>
        <w:t xml:space="preserve">- обеспечить межведомственное взаимодействие и координацию работ при формировании условий доступности объектов и услуг в приоритетных сферах жизнедеятельности инвалидов и других </w:t>
      </w:r>
      <w:proofErr w:type="spellStart"/>
      <w:r w:rsidRPr="009327F8">
        <w:rPr>
          <w:sz w:val="28"/>
          <w:szCs w:val="28"/>
        </w:rPr>
        <w:t>маломобильных</w:t>
      </w:r>
      <w:proofErr w:type="spellEnd"/>
      <w:r w:rsidRPr="009327F8">
        <w:rPr>
          <w:sz w:val="28"/>
          <w:szCs w:val="28"/>
        </w:rPr>
        <w:t xml:space="preserve"> групп населения;</w:t>
      </w:r>
    </w:p>
    <w:p w:rsidR="0040093F" w:rsidRPr="009327F8" w:rsidRDefault="0040093F" w:rsidP="0040093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327F8">
        <w:rPr>
          <w:sz w:val="28"/>
          <w:szCs w:val="28"/>
        </w:rPr>
        <w:t xml:space="preserve">- оздоровление  работников </w:t>
      </w:r>
      <w:r w:rsidRPr="009327F8">
        <w:rPr>
          <w:color w:val="000000"/>
          <w:sz w:val="28"/>
          <w:szCs w:val="28"/>
        </w:rPr>
        <w:t>бюджетной сферы;</w:t>
      </w:r>
    </w:p>
    <w:p w:rsidR="0040093F" w:rsidRDefault="0040093F" w:rsidP="0040093F">
      <w:pPr>
        <w:jc w:val="both"/>
        <w:rPr>
          <w:sz w:val="28"/>
          <w:szCs w:val="28"/>
        </w:rPr>
      </w:pPr>
      <w:r w:rsidRPr="009327F8">
        <w:rPr>
          <w:sz w:val="28"/>
          <w:szCs w:val="28"/>
        </w:rPr>
        <w:t>- улучшения качества жизни лиц, удостоенных звания «Почетный гражданин города Губахи».</w:t>
      </w:r>
    </w:p>
    <w:p w:rsidR="0040093F" w:rsidRDefault="00000043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7.4.Муниципальная программа </w:t>
      </w:r>
      <w:r w:rsidR="00405F82">
        <w:rPr>
          <w:b/>
          <w:sz w:val="28"/>
          <w:szCs w:val="28"/>
        </w:rPr>
        <w:t>«Культура»</w:t>
      </w:r>
    </w:p>
    <w:p w:rsidR="00405F82" w:rsidRDefault="000718EF" w:rsidP="0040093F">
      <w:pPr>
        <w:jc w:val="both"/>
        <w:rPr>
          <w:b/>
          <w:sz w:val="28"/>
          <w:szCs w:val="28"/>
        </w:rPr>
      </w:pPr>
      <w:r w:rsidRPr="000718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261610" cy="2598420"/>
            <wp:effectExtent l="19050" t="0" r="1524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06B7D" w:rsidRDefault="00306B7D" w:rsidP="00306B7D">
      <w:pPr>
        <w:ind w:firstLine="708"/>
        <w:jc w:val="both"/>
        <w:rPr>
          <w:sz w:val="28"/>
          <w:szCs w:val="28"/>
        </w:rPr>
      </w:pPr>
      <w:r w:rsidRPr="00624665">
        <w:rPr>
          <w:b/>
          <w:sz w:val="28"/>
          <w:szCs w:val="28"/>
        </w:rPr>
        <w:lastRenderedPageBreak/>
        <w:t>Цели программы</w:t>
      </w:r>
      <w:r w:rsidRPr="00624665">
        <w:rPr>
          <w:sz w:val="28"/>
          <w:szCs w:val="28"/>
        </w:rPr>
        <w:t xml:space="preserve"> 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 xml:space="preserve">- Повышение качества жизни населения городского округа «Город Губаха» путем предоставления возможности для саморазвития через регулярные занятия творчеством по свободно выбранному направлению; 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 xml:space="preserve">- развитие учреждений культуры с целью оказания качественных </w:t>
      </w:r>
      <w:proofErr w:type="spellStart"/>
      <w:r w:rsidRPr="0036325D">
        <w:rPr>
          <w:sz w:val="28"/>
          <w:szCs w:val="28"/>
        </w:rPr>
        <w:t>культурно-досуговых</w:t>
      </w:r>
      <w:proofErr w:type="spellEnd"/>
      <w:r w:rsidRPr="0036325D">
        <w:rPr>
          <w:sz w:val="28"/>
          <w:szCs w:val="28"/>
        </w:rPr>
        <w:t xml:space="preserve"> услуг населению города;</w:t>
      </w:r>
    </w:p>
    <w:p w:rsidR="00306B7D" w:rsidRPr="0036325D" w:rsidRDefault="00306B7D" w:rsidP="00306B7D">
      <w:pPr>
        <w:jc w:val="both"/>
        <w:rPr>
          <w:sz w:val="28"/>
          <w:szCs w:val="28"/>
        </w:rPr>
      </w:pPr>
      <w:r w:rsidRPr="0036325D">
        <w:rPr>
          <w:sz w:val="28"/>
          <w:szCs w:val="28"/>
        </w:rPr>
        <w:t>- создание условий для обеспечения полноценного отдыха, духовного, эстетического развития жителей округа;</w:t>
      </w:r>
    </w:p>
    <w:p w:rsidR="00306B7D" w:rsidRPr="0036325D" w:rsidRDefault="00306B7D" w:rsidP="00306B7D">
      <w:pPr>
        <w:ind w:firstLine="708"/>
        <w:jc w:val="both"/>
        <w:rPr>
          <w:sz w:val="28"/>
          <w:szCs w:val="28"/>
        </w:rPr>
      </w:pPr>
      <w:r w:rsidRPr="0036325D">
        <w:rPr>
          <w:sz w:val="28"/>
          <w:szCs w:val="28"/>
        </w:rPr>
        <w:t>- воспитание подрастающего поколения в духе культурных традиций страны и края, создание условий для развития творческих способностей и социализации молодежи.</w:t>
      </w:r>
    </w:p>
    <w:p w:rsidR="00306B7D" w:rsidRPr="00125C78" w:rsidRDefault="0003795E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на 2016</w:t>
      </w:r>
      <w:r w:rsidR="00306B7D">
        <w:rPr>
          <w:sz w:val="28"/>
          <w:szCs w:val="28"/>
        </w:rPr>
        <w:t xml:space="preserve"> год расходы на «К</w:t>
      </w:r>
      <w:r w:rsidR="00306B7D" w:rsidRPr="00125C78">
        <w:rPr>
          <w:sz w:val="28"/>
          <w:szCs w:val="28"/>
        </w:rPr>
        <w:t xml:space="preserve">ультуру» были предусмотрены в объёме  </w:t>
      </w:r>
      <w:r>
        <w:rPr>
          <w:sz w:val="28"/>
          <w:szCs w:val="28"/>
        </w:rPr>
        <w:t>69 046,0</w:t>
      </w:r>
      <w:r w:rsidR="00306B7D" w:rsidRPr="00125C78">
        <w:rPr>
          <w:sz w:val="28"/>
          <w:szCs w:val="28"/>
        </w:rPr>
        <w:t xml:space="preserve">  тыс</w:t>
      </w:r>
      <w:proofErr w:type="gramStart"/>
      <w:r w:rsidR="00306B7D" w:rsidRPr="00125C78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ублей, плановые расходы на 2017</w:t>
      </w:r>
      <w:r w:rsidR="00306B7D" w:rsidRPr="00125C78">
        <w:rPr>
          <w:sz w:val="28"/>
          <w:szCs w:val="28"/>
        </w:rPr>
        <w:t xml:space="preserve"> год </w:t>
      </w:r>
      <w:r w:rsidR="00306B7D">
        <w:rPr>
          <w:sz w:val="28"/>
          <w:szCs w:val="28"/>
        </w:rPr>
        <w:t xml:space="preserve"> </w:t>
      </w:r>
      <w:r>
        <w:rPr>
          <w:sz w:val="28"/>
          <w:szCs w:val="28"/>
        </w:rPr>
        <w:t>60 004,0 4</w:t>
      </w:r>
      <w:r w:rsidR="00306B7D" w:rsidRPr="00125C78">
        <w:rPr>
          <w:sz w:val="28"/>
          <w:szCs w:val="28"/>
        </w:rPr>
        <w:t>тыс.рублей.</w:t>
      </w:r>
    </w:p>
    <w:p w:rsidR="00306B7D" w:rsidRPr="00BA5DA5" w:rsidRDefault="00306B7D" w:rsidP="00306B7D">
      <w:pPr>
        <w:ind w:firstLine="708"/>
        <w:jc w:val="both"/>
        <w:rPr>
          <w:sz w:val="28"/>
          <w:szCs w:val="28"/>
        </w:rPr>
      </w:pPr>
      <w:r w:rsidRPr="00BA5DA5">
        <w:rPr>
          <w:sz w:val="28"/>
          <w:szCs w:val="28"/>
        </w:rPr>
        <w:t xml:space="preserve">Проектом бюджета  </w:t>
      </w:r>
      <w:proofErr w:type="spellStart"/>
      <w:r w:rsidRPr="00BA5DA5">
        <w:rPr>
          <w:sz w:val="28"/>
          <w:szCs w:val="28"/>
        </w:rPr>
        <w:t>Губахинского</w:t>
      </w:r>
      <w:proofErr w:type="spellEnd"/>
      <w:r w:rsidRPr="00BA5DA5">
        <w:rPr>
          <w:sz w:val="28"/>
          <w:szCs w:val="28"/>
        </w:rPr>
        <w:t xml:space="preserve"> городского округа предусмотрены средства на реализацию следующих подпрограмм:</w:t>
      </w:r>
    </w:p>
    <w:p w:rsidR="00306B7D" w:rsidRPr="00125C78" w:rsidRDefault="00306B7D" w:rsidP="00306B7D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r w:rsidRPr="00125C78">
        <w:rPr>
          <w:sz w:val="28"/>
          <w:szCs w:val="28"/>
        </w:rPr>
        <w:t>«Развитие сферы культуры» (утвержденные расходы б</w:t>
      </w:r>
      <w:r w:rsidR="0003795E">
        <w:rPr>
          <w:sz w:val="28"/>
          <w:szCs w:val="28"/>
        </w:rPr>
        <w:t>юджета городского округа на 2016</w:t>
      </w:r>
      <w:r w:rsidRPr="00125C78">
        <w:rPr>
          <w:sz w:val="28"/>
          <w:szCs w:val="28"/>
        </w:rPr>
        <w:t xml:space="preserve"> год составляли – </w:t>
      </w:r>
      <w:r w:rsidR="00612F44">
        <w:rPr>
          <w:sz w:val="28"/>
          <w:szCs w:val="28"/>
        </w:rPr>
        <w:t>51 599,0</w:t>
      </w:r>
      <w:r w:rsidRPr="00125C78">
        <w:rPr>
          <w:sz w:val="28"/>
          <w:szCs w:val="28"/>
        </w:rPr>
        <w:t xml:space="preserve">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ублей</w:t>
      </w:r>
      <w:r w:rsidR="00E66A1B">
        <w:rPr>
          <w:sz w:val="28"/>
          <w:szCs w:val="28"/>
        </w:rPr>
        <w:t xml:space="preserve">, в том числе мероприятия по </w:t>
      </w:r>
      <w:proofErr w:type="spellStart"/>
      <w:r w:rsidR="00E66A1B">
        <w:rPr>
          <w:sz w:val="28"/>
          <w:szCs w:val="28"/>
        </w:rPr>
        <w:t>софинансированию</w:t>
      </w:r>
      <w:proofErr w:type="spellEnd"/>
      <w:r w:rsidR="00E66A1B">
        <w:rPr>
          <w:sz w:val="28"/>
          <w:szCs w:val="28"/>
        </w:rPr>
        <w:t xml:space="preserve"> «Пермский край-территория культуры</w:t>
      </w:r>
      <w:r w:rsidR="00D009F3">
        <w:rPr>
          <w:sz w:val="28"/>
          <w:szCs w:val="28"/>
        </w:rPr>
        <w:t xml:space="preserve"> -10 454,0 тыс. руб.</w:t>
      </w:r>
      <w:r w:rsidRPr="00125C78">
        <w:rPr>
          <w:sz w:val="28"/>
          <w:szCs w:val="28"/>
        </w:rPr>
        <w:t>) :</w:t>
      </w:r>
    </w:p>
    <w:p w:rsidR="00306B7D" w:rsidRPr="00125C78" w:rsidRDefault="0003795E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306B7D">
        <w:rPr>
          <w:sz w:val="28"/>
          <w:szCs w:val="28"/>
        </w:rPr>
        <w:t xml:space="preserve">г. – </w:t>
      </w:r>
      <w:r w:rsidR="00612F44">
        <w:rPr>
          <w:sz w:val="28"/>
          <w:szCs w:val="28"/>
        </w:rPr>
        <w:t>42 516,8</w:t>
      </w:r>
      <w:r w:rsidR="00306B7D" w:rsidRPr="00125C78">
        <w:rPr>
          <w:sz w:val="28"/>
          <w:szCs w:val="28"/>
        </w:rPr>
        <w:t xml:space="preserve"> тыс</w:t>
      </w:r>
      <w:proofErr w:type="gramStart"/>
      <w:r w:rsidR="00306B7D" w:rsidRPr="00125C78">
        <w:rPr>
          <w:sz w:val="28"/>
          <w:szCs w:val="28"/>
        </w:rPr>
        <w:t>.р</w:t>
      </w:r>
      <w:proofErr w:type="gramEnd"/>
      <w:r w:rsidR="00306B7D" w:rsidRPr="00125C78">
        <w:rPr>
          <w:sz w:val="28"/>
          <w:szCs w:val="28"/>
        </w:rPr>
        <w:t>уб.;</w:t>
      </w:r>
    </w:p>
    <w:p w:rsidR="00306B7D" w:rsidRPr="00125C78" w:rsidRDefault="0003795E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306B7D">
        <w:rPr>
          <w:sz w:val="28"/>
          <w:szCs w:val="28"/>
        </w:rPr>
        <w:t xml:space="preserve">г.-  </w:t>
      </w:r>
      <w:r w:rsidR="00612F44">
        <w:rPr>
          <w:sz w:val="28"/>
          <w:szCs w:val="28"/>
        </w:rPr>
        <w:t>42 516,8</w:t>
      </w:r>
      <w:r w:rsidR="00612F44" w:rsidRPr="00125C78">
        <w:rPr>
          <w:sz w:val="28"/>
          <w:szCs w:val="28"/>
        </w:rPr>
        <w:t xml:space="preserve"> тыс</w:t>
      </w:r>
      <w:proofErr w:type="gramStart"/>
      <w:r w:rsidR="00612F44" w:rsidRPr="00125C78">
        <w:rPr>
          <w:sz w:val="28"/>
          <w:szCs w:val="28"/>
        </w:rPr>
        <w:t>.р</w:t>
      </w:r>
      <w:proofErr w:type="gramEnd"/>
      <w:r w:rsidR="00612F44" w:rsidRPr="00125C78">
        <w:rPr>
          <w:sz w:val="28"/>
          <w:szCs w:val="28"/>
        </w:rPr>
        <w:t>уб.;</w:t>
      </w:r>
    </w:p>
    <w:p w:rsidR="00306B7D" w:rsidRPr="00125C78" w:rsidRDefault="00612F44" w:rsidP="0030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306B7D">
        <w:rPr>
          <w:sz w:val="28"/>
          <w:szCs w:val="28"/>
        </w:rPr>
        <w:t xml:space="preserve">г. – </w:t>
      </w:r>
      <w:r>
        <w:rPr>
          <w:sz w:val="28"/>
          <w:szCs w:val="28"/>
        </w:rPr>
        <w:t>42 516,8</w:t>
      </w:r>
      <w:r w:rsidRPr="00125C78">
        <w:rPr>
          <w:sz w:val="28"/>
          <w:szCs w:val="28"/>
        </w:rPr>
        <w:t xml:space="preserve"> тыс</w:t>
      </w:r>
      <w:proofErr w:type="gramStart"/>
      <w:r w:rsidRPr="00125C78">
        <w:rPr>
          <w:sz w:val="28"/>
          <w:szCs w:val="28"/>
        </w:rPr>
        <w:t>.р</w:t>
      </w:r>
      <w:proofErr w:type="gramEnd"/>
      <w:r w:rsidRPr="00125C78">
        <w:rPr>
          <w:sz w:val="28"/>
          <w:szCs w:val="28"/>
        </w:rPr>
        <w:t>уб.;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</w:t>
      </w:r>
      <w:r w:rsidRPr="00BA5DA5">
        <w:rPr>
          <w:sz w:val="28"/>
          <w:szCs w:val="28"/>
        </w:rPr>
        <w:t>одпрограмма «Развитие дополнительного образования в сфере культуры» (утвержденные расходы б</w:t>
      </w:r>
      <w:r w:rsidR="00D009F3">
        <w:rPr>
          <w:sz w:val="28"/>
          <w:szCs w:val="28"/>
        </w:rPr>
        <w:t>юджета городского округа на 2016</w:t>
      </w:r>
      <w:r w:rsidRPr="00BA5DA5">
        <w:rPr>
          <w:sz w:val="28"/>
          <w:szCs w:val="28"/>
        </w:rPr>
        <w:t xml:space="preserve"> год составляли –</w:t>
      </w:r>
      <w:r w:rsidR="00D009F3">
        <w:rPr>
          <w:sz w:val="28"/>
          <w:szCs w:val="28"/>
        </w:rPr>
        <w:t>15 351,0</w:t>
      </w:r>
      <w:r w:rsidRPr="00BA5DA5">
        <w:rPr>
          <w:sz w:val="28"/>
          <w:szCs w:val="28"/>
        </w:rPr>
        <w:t>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ублей)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2016г. – </w:t>
      </w:r>
      <w:r w:rsidR="00D009F3">
        <w:rPr>
          <w:sz w:val="28"/>
          <w:szCs w:val="28"/>
        </w:rPr>
        <w:t>16 740,8</w:t>
      </w:r>
      <w:r w:rsidRPr="00BA5DA5">
        <w:rPr>
          <w:sz w:val="28"/>
          <w:szCs w:val="28"/>
        </w:rPr>
        <w:t xml:space="preserve"> 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2017г. – </w:t>
      </w:r>
      <w:r w:rsidR="00D009F3">
        <w:rPr>
          <w:sz w:val="28"/>
          <w:szCs w:val="28"/>
        </w:rPr>
        <w:t>17 308,5тыс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BA5DA5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2018г. –  17</w:t>
      </w:r>
      <w:r w:rsidR="00941617">
        <w:rPr>
          <w:sz w:val="28"/>
          <w:szCs w:val="28"/>
        </w:rPr>
        <w:t> 870,9тыс</w:t>
      </w:r>
      <w:proofErr w:type="gramStart"/>
      <w:r w:rsidRPr="00BA5DA5">
        <w:rPr>
          <w:sz w:val="28"/>
          <w:szCs w:val="28"/>
        </w:rPr>
        <w:t>.р</w:t>
      </w:r>
      <w:proofErr w:type="gramEnd"/>
      <w:r w:rsidRPr="00BA5DA5">
        <w:rPr>
          <w:sz w:val="28"/>
          <w:szCs w:val="28"/>
        </w:rPr>
        <w:t>уб.</w:t>
      </w:r>
    </w:p>
    <w:p w:rsidR="00306B7D" w:rsidRPr="009327F8" w:rsidRDefault="00306B7D" w:rsidP="00A71D95">
      <w:pPr>
        <w:ind w:firstLine="708"/>
        <w:jc w:val="both"/>
        <w:rPr>
          <w:b/>
          <w:sz w:val="28"/>
          <w:szCs w:val="28"/>
        </w:rPr>
      </w:pPr>
      <w:r w:rsidRPr="009327F8">
        <w:rPr>
          <w:b/>
          <w:sz w:val="28"/>
          <w:szCs w:val="28"/>
        </w:rPr>
        <w:t>Задачи программы: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EE01CF">
        <w:rPr>
          <w:sz w:val="28"/>
          <w:szCs w:val="28"/>
        </w:rPr>
        <w:t xml:space="preserve">лучшение организации библиотечного, музейного, </w:t>
      </w:r>
      <w:proofErr w:type="spellStart"/>
      <w:r w:rsidRPr="00EE01CF">
        <w:rPr>
          <w:sz w:val="28"/>
          <w:szCs w:val="28"/>
        </w:rPr>
        <w:t>культурно-досугового</w:t>
      </w:r>
      <w:proofErr w:type="spellEnd"/>
      <w:r w:rsidRPr="00EE01CF">
        <w:rPr>
          <w:sz w:val="28"/>
          <w:szCs w:val="28"/>
        </w:rPr>
        <w:t xml:space="preserve"> обслуживания населения </w:t>
      </w:r>
      <w:proofErr w:type="spellStart"/>
      <w:r w:rsidRPr="00EE01CF">
        <w:rPr>
          <w:sz w:val="28"/>
          <w:szCs w:val="28"/>
        </w:rPr>
        <w:t>Губахинского</w:t>
      </w:r>
      <w:proofErr w:type="spellEnd"/>
      <w:r w:rsidRPr="00EE01CF">
        <w:rPr>
          <w:sz w:val="28"/>
          <w:szCs w:val="28"/>
        </w:rPr>
        <w:t xml:space="preserve"> городского округа;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укрепление материально-технической базы учреждений культуры округа;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 - поддержка деятельности творческих коллективов;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сохранение кадрового состава учреждений культуры, повышение профессионального уровня специалистов, работающих в учреждениях культуры;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создание благоприятных условий для участия учреждений культуры в зональных, краевых всероссийских конкурсах, фестивалях, проектах;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- обеспечение доступности к культурному продукту путем внедрения передовых информационных технологий в учреждениях культуры (создание виртуальных экспозиций, размещение в сети Интернет популярных спектаклей, концертных программ, реализация </w:t>
      </w:r>
      <w:proofErr w:type="spellStart"/>
      <w:r w:rsidRPr="00EE01CF">
        <w:rPr>
          <w:sz w:val="28"/>
          <w:szCs w:val="28"/>
        </w:rPr>
        <w:t>медиапроектов</w:t>
      </w:r>
      <w:proofErr w:type="spellEnd"/>
      <w:r w:rsidRPr="00EE01CF">
        <w:rPr>
          <w:sz w:val="28"/>
          <w:szCs w:val="28"/>
        </w:rPr>
        <w:t>);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- организационное, правовое, информационно-методическое обеспечение различных форм </w:t>
      </w:r>
      <w:proofErr w:type="spellStart"/>
      <w:r w:rsidRPr="00EE01CF">
        <w:rPr>
          <w:sz w:val="28"/>
          <w:szCs w:val="28"/>
        </w:rPr>
        <w:t>культурно-досуговой</w:t>
      </w:r>
      <w:proofErr w:type="spellEnd"/>
      <w:r w:rsidRPr="00EE01CF">
        <w:rPr>
          <w:sz w:val="28"/>
          <w:szCs w:val="28"/>
        </w:rPr>
        <w:t xml:space="preserve"> деятельности и любительского творчества;</w:t>
      </w:r>
    </w:p>
    <w:p w:rsidR="00306B7D" w:rsidRPr="00EE01CF" w:rsidRDefault="00306B7D" w:rsidP="00306B7D">
      <w:pPr>
        <w:jc w:val="both"/>
        <w:rPr>
          <w:sz w:val="28"/>
          <w:szCs w:val="28"/>
        </w:rPr>
      </w:pPr>
      <w:r w:rsidRPr="00EE01CF">
        <w:rPr>
          <w:sz w:val="28"/>
          <w:szCs w:val="28"/>
        </w:rPr>
        <w:t xml:space="preserve">- организация на территории </w:t>
      </w:r>
      <w:proofErr w:type="spellStart"/>
      <w:r w:rsidRPr="00EE01CF">
        <w:rPr>
          <w:sz w:val="28"/>
          <w:szCs w:val="28"/>
        </w:rPr>
        <w:t>Губахинского</w:t>
      </w:r>
      <w:proofErr w:type="spellEnd"/>
      <w:r w:rsidRPr="00EE01CF">
        <w:rPr>
          <w:sz w:val="28"/>
          <w:szCs w:val="28"/>
        </w:rPr>
        <w:t xml:space="preserve"> городского округа гастрольно-концертной и выставочной деятельности творческих коллективов, организация концертов, выставок, спектаклей,</w:t>
      </w:r>
    </w:p>
    <w:p w:rsidR="00306B7D" w:rsidRDefault="00306B7D" w:rsidP="00306B7D">
      <w:pPr>
        <w:ind w:firstLine="708"/>
        <w:jc w:val="both"/>
        <w:rPr>
          <w:sz w:val="28"/>
          <w:szCs w:val="28"/>
        </w:rPr>
      </w:pPr>
      <w:r w:rsidRPr="00EE01CF">
        <w:rPr>
          <w:sz w:val="28"/>
          <w:szCs w:val="28"/>
        </w:rPr>
        <w:t>- обеспечение достойной оплаты труда работников учреждений культуры как результат повышения качества и количества оказываемых ими муниципальных услуг</w:t>
      </w:r>
      <w:r>
        <w:rPr>
          <w:sz w:val="28"/>
          <w:szCs w:val="28"/>
        </w:rPr>
        <w:t>.</w:t>
      </w:r>
    </w:p>
    <w:p w:rsidR="00306B7D" w:rsidRPr="009327F8" w:rsidRDefault="00306B7D" w:rsidP="00306B7D">
      <w:pPr>
        <w:ind w:firstLine="708"/>
        <w:jc w:val="both"/>
        <w:rPr>
          <w:b/>
          <w:i/>
          <w:sz w:val="28"/>
          <w:szCs w:val="28"/>
        </w:rPr>
      </w:pPr>
      <w:r w:rsidRPr="009327F8">
        <w:rPr>
          <w:b/>
          <w:sz w:val="28"/>
          <w:szCs w:val="28"/>
        </w:rPr>
        <w:t>Ожидаемые результаты реализации программы: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sz w:val="28"/>
          <w:szCs w:val="28"/>
        </w:rPr>
        <w:t xml:space="preserve">- Повышение уровня удовлетворенности жителей </w:t>
      </w:r>
      <w:proofErr w:type="spellStart"/>
      <w:r w:rsidRPr="00A971AA">
        <w:rPr>
          <w:sz w:val="28"/>
          <w:szCs w:val="28"/>
        </w:rPr>
        <w:t>Губахинского</w:t>
      </w:r>
      <w:proofErr w:type="spellEnd"/>
      <w:r w:rsidRPr="00A971AA">
        <w:rPr>
          <w:sz w:val="28"/>
          <w:szCs w:val="28"/>
        </w:rPr>
        <w:t xml:space="preserve"> городского округа качеством предоставления муниципальных услуг в сфере культуры </w:t>
      </w:r>
      <w:r w:rsidRPr="00A971AA">
        <w:rPr>
          <w:rFonts w:cs="Calibri"/>
          <w:sz w:val="28"/>
          <w:szCs w:val="28"/>
        </w:rPr>
        <w:t>до 90%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рост количества посещений театрально-концертных мероприятий на 4,2% в 2018 году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рост количества участников </w:t>
      </w:r>
      <w:proofErr w:type="spellStart"/>
      <w:r w:rsidRPr="00A971AA">
        <w:rPr>
          <w:rFonts w:cs="Calibri"/>
          <w:sz w:val="28"/>
          <w:szCs w:val="28"/>
        </w:rPr>
        <w:t>культурно-досуговых</w:t>
      </w:r>
      <w:proofErr w:type="spellEnd"/>
      <w:r w:rsidRPr="00A971AA">
        <w:rPr>
          <w:rFonts w:cs="Calibri"/>
          <w:sz w:val="28"/>
          <w:szCs w:val="28"/>
        </w:rPr>
        <w:t xml:space="preserve"> мероприятий на 7,2% в 2018 году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увеличение посещаемости музея до 0,9% в 2018 г. по отношению к 2013 г.;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lastRenderedPageBreak/>
        <w:t xml:space="preserve">- увеличение доли населения </w:t>
      </w:r>
      <w:proofErr w:type="spellStart"/>
      <w:r w:rsidRPr="00A971AA">
        <w:rPr>
          <w:rFonts w:cs="Calibri"/>
          <w:sz w:val="28"/>
          <w:szCs w:val="28"/>
        </w:rPr>
        <w:t>Губахинского</w:t>
      </w:r>
      <w:proofErr w:type="spellEnd"/>
      <w:r w:rsidRPr="00A971AA">
        <w:rPr>
          <w:rFonts w:cs="Calibri"/>
          <w:sz w:val="28"/>
          <w:szCs w:val="28"/>
        </w:rPr>
        <w:t xml:space="preserve"> городского округа, охваченного услугами библиотечного обслуживания, до 45,5% к 2018 году;</w:t>
      </w:r>
    </w:p>
    <w:p w:rsidR="00306B7D" w:rsidRPr="00A971AA" w:rsidRDefault="00306B7D" w:rsidP="00306B7D">
      <w:pPr>
        <w:pStyle w:val="ConsPlusNormal"/>
        <w:widowControl/>
        <w:suppressAutoHyphens/>
        <w:ind w:firstLine="0"/>
        <w:rPr>
          <w:rFonts w:ascii="Times New Roman" w:hAnsi="Times New Roman"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</w:t>
      </w:r>
      <w:r w:rsidRPr="00A971AA">
        <w:rPr>
          <w:rFonts w:ascii="Times New Roman" w:hAnsi="Times New Roman" w:cs="Calibri"/>
          <w:sz w:val="28"/>
          <w:szCs w:val="28"/>
        </w:rPr>
        <w:t xml:space="preserve">удельный вес численности обучающихся (воспитанников) ДШИ и ДМШ, ставших победителями (лауреатами) международных, российских и краевых фестивалей, конкурсов – до 9,1 % в 2018 г. 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отношение средней заработной платы работников культуры к средней заработной плате в Пермском крае - 100%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</w:t>
      </w:r>
      <w:r w:rsidRPr="00A971AA">
        <w:rPr>
          <w:sz w:val="28"/>
          <w:szCs w:val="28"/>
        </w:rPr>
        <w:t xml:space="preserve">отношение средней заработной платы работников организаций дополнительного образования детей </w:t>
      </w:r>
      <w:proofErr w:type="spellStart"/>
      <w:r w:rsidRPr="00A971AA">
        <w:rPr>
          <w:sz w:val="28"/>
          <w:szCs w:val="28"/>
        </w:rPr>
        <w:t>Губахинского</w:t>
      </w:r>
      <w:proofErr w:type="spellEnd"/>
      <w:r w:rsidRPr="00A971AA">
        <w:rPr>
          <w:sz w:val="28"/>
          <w:szCs w:val="28"/>
        </w:rPr>
        <w:t xml:space="preserve"> городского округа к средней заработной плате в Пермском крае - </w:t>
      </w:r>
      <w:r w:rsidRPr="00A971AA">
        <w:rPr>
          <w:rFonts w:cs="Calibri"/>
          <w:sz w:val="28"/>
          <w:szCs w:val="28"/>
        </w:rPr>
        <w:t>100% к 2018 году;</w:t>
      </w:r>
    </w:p>
    <w:p w:rsidR="00306B7D" w:rsidRPr="00A971AA" w:rsidRDefault="00306B7D" w:rsidP="00306B7D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 xml:space="preserve">- количество инфраструктурных объектов сферы культуры, в которых проведены работы по приведению в нормативное состояние – 6 объектов к 2018 г.; </w:t>
      </w:r>
    </w:p>
    <w:p w:rsidR="00306B7D" w:rsidRDefault="00306B7D" w:rsidP="00306B7D">
      <w:pPr>
        <w:jc w:val="both"/>
        <w:rPr>
          <w:rFonts w:cs="Calibri"/>
          <w:sz w:val="28"/>
          <w:szCs w:val="28"/>
        </w:rPr>
      </w:pPr>
      <w:r w:rsidRPr="00A971AA">
        <w:rPr>
          <w:rFonts w:cs="Calibri"/>
          <w:sz w:val="28"/>
          <w:szCs w:val="28"/>
        </w:rPr>
        <w:t>- общее число молодежи, принявшей участие в мероприятиях – 2600 человек к 2018 г.</w:t>
      </w:r>
    </w:p>
    <w:p w:rsidR="00306B7D" w:rsidRDefault="00A06FA6" w:rsidP="00306B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7.5.Муниципальная программа «Физическая культура и спорт»</w:t>
      </w:r>
    </w:p>
    <w:p w:rsidR="00A06FA6" w:rsidRPr="00A06FA6" w:rsidRDefault="007800E4" w:rsidP="00306B7D">
      <w:pPr>
        <w:jc w:val="both"/>
        <w:rPr>
          <w:b/>
          <w:sz w:val="28"/>
          <w:szCs w:val="28"/>
        </w:rPr>
      </w:pPr>
      <w:r w:rsidRPr="007800E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98770" cy="2743200"/>
            <wp:effectExtent l="19050" t="0" r="1143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2E27C3" w:rsidRPr="00E37FE2" w:rsidRDefault="002E27C3" w:rsidP="002E27C3">
      <w:pPr>
        <w:rPr>
          <w:b/>
          <w:sz w:val="28"/>
          <w:szCs w:val="28"/>
        </w:rPr>
      </w:pPr>
      <w:r w:rsidRPr="00E37FE2">
        <w:rPr>
          <w:b/>
          <w:sz w:val="28"/>
          <w:szCs w:val="28"/>
        </w:rPr>
        <w:t>Цели программы:</w:t>
      </w:r>
    </w:p>
    <w:p w:rsidR="002E27C3" w:rsidRPr="00E37FE2" w:rsidRDefault="002E27C3" w:rsidP="002E27C3">
      <w:pPr>
        <w:ind w:firstLine="708"/>
        <w:rPr>
          <w:sz w:val="28"/>
          <w:szCs w:val="28"/>
        </w:rPr>
      </w:pPr>
      <w:r w:rsidRPr="00E37FE2">
        <w:rPr>
          <w:sz w:val="28"/>
          <w:szCs w:val="28"/>
        </w:rPr>
        <w:t>Реализация конституционного права каждого гражданина РФ на свободный доступ к занятиям физической культурой и спортом;</w:t>
      </w:r>
    </w:p>
    <w:p w:rsidR="002E27C3" w:rsidRPr="00E37FE2" w:rsidRDefault="002E27C3" w:rsidP="002E27C3">
      <w:pPr>
        <w:ind w:right="318" w:firstLine="708"/>
        <w:rPr>
          <w:sz w:val="28"/>
          <w:szCs w:val="28"/>
        </w:rPr>
      </w:pPr>
      <w:r w:rsidRPr="00E37FE2">
        <w:rPr>
          <w:sz w:val="28"/>
          <w:szCs w:val="28"/>
        </w:rPr>
        <w:t>- улучшение материальной базы объектов спорта;</w:t>
      </w:r>
    </w:p>
    <w:p w:rsidR="002E27C3" w:rsidRPr="00E37FE2" w:rsidRDefault="002E27C3" w:rsidP="002E27C3">
      <w:pPr>
        <w:ind w:left="708"/>
        <w:rPr>
          <w:sz w:val="28"/>
          <w:szCs w:val="28"/>
        </w:rPr>
      </w:pPr>
      <w:r w:rsidRPr="00E37FE2">
        <w:rPr>
          <w:sz w:val="28"/>
          <w:szCs w:val="28"/>
        </w:rPr>
        <w:t>- подготовка физкультурных кадров.</w:t>
      </w:r>
    </w:p>
    <w:p w:rsidR="002E27C3" w:rsidRPr="00784F7F" w:rsidRDefault="002E27C3" w:rsidP="002E27C3">
      <w:pPr>
        <w:ind w:firstLine="708"/>
        <w:jc w:val="both"/>
        <w:rPr>
          <w:sz w:val="28"/>
          <w:szCs w:val="28"/>
        </w:rPr>
      </w:pPr>
    </w:p>
    <w:p w:rsidR="002E27C3" w:rsidRPr="00784F7F" w:rsidRDefault="002E27C3" w:rsidP="002E27C3">
      <w:pPr>
        <w:ind w:firstLine="708"/>
        <w:rPr>
          <w:sz w:val="28"/>
          <w:szCs w:val="28"/>
        </w:rPr>
      </w:pPr>
      <w:r w:rsidRPr="00784F7F">
        <w:rPr>
          <w:sz w:val="28"/>
          <w:szCs w:val="28"/>
        </w:rPr>
        <w:t>Проектом бюджета городского округа предусмотрены средства на реализацию следующих подпрограмм:</w:t>
      </w:r>
    </w:p>
    <w:p w:rsidR="002E27C3" w:rsidRPr="00784F7F" w:rsidRDefault="002E27C3" w:rsidP="002E2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1.подпрограмма </w:t>
      </w:r>
      <w:r w:rsidRPr="000F6FA6">
        <w:rPr>
          <w:sz w:val="28"/>
          <w:szCs w:val="28"/>
        </w:rPr>
        <w:t>«Развитие физич</w:t>
      </w:r>
      <w:r>
        <w:rPr>
          <w:sz w:val="28"/>
          <w:szCs w:val="28"/>
        </w:rPr>
        <w:t xml:space="preserve">еской культуры, спорта </w:t>
      </w:r>
      <w:r w:rsidRPr="000F6FA6">
        <w:rPr>
          <w:sz w:val="28"/>
          <w:szCs w:val="28"/>
        </w:rPr>
        <w:t xml:space="preserve"> на территории </w:t>
      </w:r>
      <w:proofErr w:type="spellStart"/>
      <w:r w:rsidRPr="000F6FA6">
        <w:rPr>
          <w:sz w:val="28"/>
          <w:szCs w:val="28"/>
        </w:rPr>
        <w:t>Губахинского</w:t>
      </w:r>
      <w:proofErr w:type="spellEnd"/>
      <w:r w:rsidRPr="000F6FA6">
        <w:rPr>
          <w:sz w:val="28"/>
          <w:szCs w:val="28"/>
        </w:rPr>
        <w:t xml:space="preserve"> городского округа, предоставление дополнительного образования детей спортивной направленности»</w:t>
      </w:r>
      <w:r>
        <w:rPr>
          <w:sz w:val="28"/>
          <w:szCs w:val="28"/>
        </w:rPr>
        <w:t xml:space="preserve"> </w:t>
      </w:r>
      <w:r w:rsidRPr="00784F7F">
        <w:rPr>
          <w:sz w:val="28"/>
          <w:szCs w:val="28"/>
        </w:rPr>
        <w:t>(утвержденные ассигно</w:t>
      </w:r>
      <w:r w:rsidR="0037571E">
        <w:rPr>
          <w:sz w:val="28"/>
          <w:szCs w:val="28"/>
        </w:rPr>
        <w:t>вания на 2016</w:t>
      </w:r>
      <w:r>
        <w:rPr>
          <w:sz w:val="28"/>
          <w:szCs w:val="28"/>
        </w:rPr>
        <w:t xml:space="preserve"> год составляли- </w:t>
      </w:r>
      <w:r w:rsidR="0037571E">
        <w:rPr>
          <w:sz w:val="28"/>
          <w:szCs w:val="28"/>
        </w:rPr>
        <w:t>31 203,0</w:t>
      </w:r>
      <w:r w:rsidRPr="00784F7F">
        <w:rPr>
          <w:sz w:val="28"/>
          <w:szCs w:val="28"/>
        </w:rPr>
        <w:t xml:space="preserve"> 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ублей).</w:t>
      </w:r>
    </w:p>
    <w:p w:rsidR="002E27C3" w:rsidRPr="00784F7F" w:rsidRDefault="002E27C3" w:rsidP="002E27C3">
      <w:pPr>
        <w:ind w:left="708" w:firstLine="360"/>
        <w:jc w:val="both"/>
        <w:rPr>
          <w:sz w:val="28"/>
          <w:szCs w:val="28"/>
        </w:rPr>
      </w:pPr>
      <w:r w:rsidRPr="00784F7F">
        <w:rPr>
          <w:sz w:val="28"/>
          <w:szCs w:val="28"/>
        </w:rPr>
        <w:t>201</w:t>
      </w:r>
      <w:r w:rsidR="007800E4">
        <w:rPr>
          <w:sz w:val="28"/>
          <w:szCs w:val="28"/>
        </w:rPr>
        <w:t>7</w:t>
      </w:r>
      <w:r>
        <w:rPr>
          <w:sz w:val="28"/>
          <w:szCs w:val="28"/>
        </w:rPr>
        <w:t xml:space="preserve">г. – </w:t>
      </w:r>
      <w:r w:rsidR="007800E4">
        <w:rPr>
          <w:sz w:val="28"/>
          <w:szCs w:val="28"/>
        </w:rPr>
        <w:t>33 250,829</w:t>
      </w:r>
      <w:r>
        <w:rPr>
          <w:sz w:val="28"/>
          <w:szCs w:val="28"/>
        </w:rPr>
        <w:t xml:space="preserve"> </w:t>
      </w:r>
      <w:r w:rsidRPr="00784F7F">
        <w:rPr>
          <w:sz w:val="28"/>
          <w:szCs w:val="28"/>
        </w:rPr>
        <w:t>тыс</w:t>
      </w:r>
      <w:proofErr w:type="gramStart"/>
      <w:r w:rsidRPr="00784F7F">
        <w:rPr>
          <w:sz w:val="28"/>
          <w:szCs w:val="28"/>
        </w:rPr>
        <w:t>.р</w:t>
      </w:r>
      <w:proofErr w:type="gramEnd"/>
      <w:r w:rsidRPr="00784F7F">
        <w:rPr>
          <w:sz w:val="28"/>
          <w:szCs w:val="28"/>
        </w:rPr>
        <w:t>уб.;</w:t>
      </w:r>
    </w:p>
    <w:p w:rsidR="002E27C3" w:rsidRPr="000F6FA6" w:rsidRDefault="007800E4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2E27C3">
        <w:rPr>
          <w:sz w:val="28"/>
          <w:szCs w:val="28"/>
        </w:rPr>
        <w:t xml:space="preserve">г. –  </w:t>
      </w:r>
      <w:r w:rsidR="0037571E">
        <w:rPr>
          <w:sz w:val="28"/>
          <w:szCs w:val="28"/>
        </w:rPr>
        <w:t>40 217,6 тыс</w:t>
      </w:r>
      <w:proofErr w:type="gramStart"/>
      <w:r w:rsidR="002E27C3" w:rsidRPr="000F6FA6">
        <w:rPr>
          <w:sz w:val="28"/>
          <w:szCs w:val="28"/>
        </w:rPr>
        <w:t>.р</w:t>
      </w:r>
      <w:proofErr w:type="gramEnd"/>
      <w:r w:rsidR="002E27C3" w:rsidRPr="000F6FA6">
        <w:rPr>
          <w:sz w:val="28"/>
          <w:szCs w:val="28"/>
        </w:rPr>
        <w:t>уб.;</w:t>
      </w:r>
    </w:p>
    <w:p w:rsidR="002E27C3" w:rsidRPr="000F6FA6" w:rsidRDefault="002E27C3" w:rsidP="002E27C3">
      <w:pPr>
        <w:ind w:left="1068"/>
        <w:jc w:val="both"/>
        <w:rPr>
          <w:sz w:val="28"/>
          <w:szCs w:val="28"/>
        </w:rPr>
      </w:pPr>
      <w:r w:rsidRPr="000F6FA6">
        <w:rPr>
          <w:sz w:val="28"/>
          <w:szCs w:val="28"/>
        </w:rPr>
        <w:t>2</w:t>
      </w:r>
      <w:r w:rsidR="007800E4">
        <w:rPr>
          <w:sz w:val="28"/>
          <w:szCs w:val="28"/>
        </w:rPr>
        <w:t>019</w:t>
      </w:r>
      <w:r>
        <w:rPr>
          <w:sz w:val="28"/>
          <w:szCs w:val="28"/>
        </w:rPr>
        <w:t xml:space="preserve">г. – </w:t>
      </w:r>
      <w:r w:rsidR="0037571E">
        <w:rPr>
          <w:sz w:val="28"/>
          <w:szCs w:val="28"/>
        </w:rPr>
        <w:t>40285,7</w:t>
      </w:r>
      <w:r>
        <w:rPr>
          <w:sz w:val="28"/>
          <w:szCs w:val="28"/>
        </w:rPr>
        <w:t xml:space="preserve"> </w:t>
      </w:r>
      <w:r w:rsidRPr="000F6FA6">
        <w:rPr>
          <w:sz w:val="28"/>
          <w:szCs w:val="28"/>
        </w:rPr>
        <w:t>тыс</w:t>
      </w:r>
      <w:proofErr w:type="gramStart"/>
      <w:r w:rsidRPr="000F6FA6">
        <w:rPr>
          <w:sz w:val="28"/>
          <w:szCs w:val="28"/>
        </w:rPr>
        <w:t>.р</w:t>
      </w:r>
      <w:proofErr w:type="gramEnd"/>
      <w:r w:rsidRPr="000F6FA6">
        <w:rPr>
          <w:sz w:val="28"/>
          <w:szCs w:val="28"/>
        </w:rPr>
        <w:t>уб.</w:t>
      </w:r>
    </w:p>
    <w:p w:rsidR="002E27C3" w:rsidRDefault="002E27C3" w:rsidP="002E27C3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  мероприятия:</w:t>
      </w:r>
    </w:p>
    <w:p w:rsidR="002E27C3" w:rsidRPr="00354E61" w:rsidRDefault="002E27C3" w:rsidP="002E27C3">
      <w:pPr>
        <w:ind w:firstLine="708"/>
        <w:jc w:val="both"/>
        <w:rPr>
          <w:b/>
          <w:sz w:val="28"/>
          <w:szCs w:val="28"/>
        </w:rPr>
      </w:pPr>
      <w:r w:rsidRPr="00354E61">
        <w:rPr>
          <w:b/>
          <w:sz w:val="28"/>
          <w:szCs w:val="28"/>
        </w:rPr>
        <w:t>Задачи программы: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Удовлетворение потребностей жителей городского округа «Город Губаха» в занятиях физической культурой и спортом;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организация активного досуга населения;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профилактика вредных привычек;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укрепление материально-технической базы объектов спорта городского округа «Город Губаха»;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>- укрепление здоровья жителей городского округа «Город Губаха»;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увеличение числа детей, занимающихся в клубных формированиях </w:t>
      </w:r>
      <w:proofErr w:type="spellStart"/>
      <w:r w:rsidRPr="00354E61">
        <w:rPr>
          <w:sz w:val="28"/>
          <w:szCs w:val="28"/>
        </w:rPr>
        <w:t>Губахинского</w:t>
      </w:r>
      <w:proofErr w:type="spellEnd"/>
      <w:r w:rsidRPr="00354E61">
        <w:rPr>
          <w:sz w:val="28"/>
          <w:szCs w:val="28"/>
        </w:rPr>
        <w:t xml:space="preserve"> городского округа; 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>- профилактика асоциальных проявлений через пропаганду и популяризацию здорового образа жизни;</w:t>
      </w:r>
    </w:p>
    <w:p w:rsidR="002E27C3" w:rsidRPr="00354E61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пропаганда </w:t>
      </w:r>
      <w:proofErr w:type="gramStart"/>
      <w:r w:rsidRPr="00354E61">
        <w:rPr>
          <w:sz w:val="28"/>
          <w:szCs w:val="28"/>
        </w:rPr>
        <w:t>физической</w:t>
      </w:r>
      <w:proofErr w:type="gramEnd"/>
      <w:r w:rsidRPr="00354E61">
        <w:rPr>
          <w:sz w:val="28"/>
          <w:szCs w:val="28"/>
        </w:rPr>
        <w:t xml:space="preserve"> культуры и спорта;</w:t>
      </w:r>
    </w:p>
    <w:p w:rsidR="002E27C3" w:rsidRDefault="002E27C3" w:rsidP="002E27C3">
      <w:pPr>
        <w:jc w:val="both"/>
        <w:rPr>
          <w:sz w:val="28"/>
          <w:szCs w:val="28"/>
        </w:rPr>
      </w:pPr>
      <w:r w:rsidRPr="00354E61">
        <w:rPr>
          <w:sz w:val="28"/>
          <w:szCs w:val="28"/>
        </w:rPr>
        <w:t xml:space="preserve">- обеспечение профессиональными кадрами спортивных учреждений </w:t>
      </w:r>
      <w:proofErr w:type="spellStart"/>
      <w:r w:rsidRPr="00354E61">
        <w:rPr>
          <w:sz w:val="28"/>
          <w:szCs w:val="28"/>
        </w:rPr>
        <w:t>Губахинского</w:t>
      </w:r>
      <w:proofErr w:type="spellEnd"/>
      <w:r w:rsidRPr="00354E61">
        <w:rPr>
          <w:sz w:val="28"/>
          <w:szCs w:val="28"/>
        </w:rPr>
        <w:t xml:space="preserve"> городского округа, закрепление их на территории, существенное повышение качества предоставляемых муниципальных услуг.</w:t>
      </w:r>
    </w:p>
    <w:p w:rsidR="002E27C3" w:rsidRDefault="002E27C3" w:rsidP="002E27C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971AA">
        <w:rPr>
          <w:sz w:val="28"/>
          <w:szCs w:val="28"/>
        </w:rPr>
        <w:t xml:space="preserve">ривлечение к систематическим занятиям физической культурой и спортом </w:t>
      </w:r>
      <w:r w:rsidRPr="00A971AA">
        <w:rPr>
          <w:sz w:val="28"/>
          <w:szCs w:val="28"/>
        </w:rPr>
        <w:lastRenderedPageBreak/>
        <w:t>не менее 32% населения округа (ежегодное увеличение на 0,1-0,2% от общего числа граждан);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- повышение уровня физического развития и физической подготовленности; 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снижение показателей асоциального поведения молодежи;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числа детей, относящихся к первой группе здоровья;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числа спортсменов городского округа «Город Губаха» в сборных командах Пермского края, завоевавших призовые места, медали на всероссийских и международных соревнованиях, не менее чем на 0,2%;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увеличение количества квалифицированных тренеров и специалистов, работающих по специальности (предполагается провести расчеты и привести в соответствие данный показатель социальным нормативам обеспеченности и требованиям рынка - ежегодный прирост обеспеченности не менее 2%);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- увеличение объема физкультурно-оздоровительных и спортивных услуг населению, количества проводимых мероприятий; </w:t>
      </w:r>
    </w:p>
    <w:p w:rsidR="002E27C3" w:rsidRPr="00A971AA" w:rsidRDefault="002E27C3" w:rsidP="002E2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71AA">
        <w:rPr>
          <w:sz w:val="28"/>
          <w:szCs w:val="28"/>
        </w:rPr>
        <w:t xml:space="preserve"> - повышение качества оказываемых физкультурно-оздоровительных и спортивных услуг населению;</w:t>
      </w:r>
    </w:p>
    <w:p w:rsidR="002E27C3" w:rsidRPr="00A971AA" w:rsidRDefault="002E27C3" w:rsidP="002E27C3">
      <w:pPr>
        <w:jc w:val="both"/>
        <w:rPr>
          <w:sz w:val="28"/>
          <w:szCs w:val="28"/>
        </w:rPr>
      </w:pPr>
      <w:r w:rsidRPr="00A971AA">
        <w:rPr>
          <w:sz w:val="28"/>
          <w:szCs w:val="28"/>
        </w:rPr>
        <w:t>- укрепление при долевом участии городского округа и Министерства физической культуры и спорта Пермского края материально-технической базы развития физической культуры и спорта за счет строительства многофункциональных залов, приобретения спортивного инвентаря и оборудования.</w:t>
      </w:r>
    </w:p>
    <w:p w:rsidR="00306B7D" w:rsidRPr="00000043" w:rsidRDefault="00BA322D" w:rsidP="0040093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7.6.Муниципальная программа «Обеспечение безопасности жизнедеятельности населения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1671CC" w:rsidRPr="009B08C7" w:rsidRDefault="005238B9" w:rsidP="0047603F">
      <w:pPr>
        <w:jc w:val="both"/>
        <w:rPr>
          <w:b/>
          <w:sz w:val="28"/>
          <w:szCs w:val="28"/>
        </w:rPr>
      </w:pPr>
      <w:r w:rsidRPr="005238B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596890" cy="2217420"/>
            <wp:effectExtent l="19050" t="0" r="2286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E2883" w:rsidRPr="00BB517B" w:rsidRDefault="005E2883" w:rsidP="005E2883">
      <w:pPr>
        <w:ind w:firstLine="708"/>
        <w:rPr>
          <w:sz w:val="28"/>
          <w:szCs w:val="28"/>
        </w:rPr>
      </w:pPr>
      <w:r w:rsidRPr="00BB517B">
        <w:rPr>
          <w:b/>
          <w:sz w:val="28"/>
          <w:szCs w:val="28"/>
        </w:rPr>
        <w:lastRenderedPageBreak/>
        <w:t xml:space="preserve">Цель программы - </w:t>
      </w:r>
      <w:r w:rsidRPr="00BB517B">
        <w:rPr>
          <w:sz w:val="28"/>
          <w:szCs w:val="28"/>
        </w:rPr>
        <w:t>Создание условий для обеспечения безопасности жизнедеятельности населения городского округа.</w:t>
      </w:r>
    </w:p>
    <w:p w:rsidR="005E2883" w:rsidRPr="00BB517B" w:rsidRDefault="005E2883" w:rsidP="005E2883">
      <w:pPr>
        <w:rPr>
          <w:sz w:val="28"/>
          <w:szCs w:val="28"/>
        </w:rPr>
      </w:pPr>
      <w:r w:rsidRPr="00BB517B">
        <w:rPr>
          <w:sz w:val="28"/>
          <w:szCs w:val="28"/>
        </w:rPr>
        <w:tab/>
        <w:t xml:space="preserve">Проектом бюджета городского округа предусмотрены </w:t>
      </w:r>
      <w:r>
        <w:rPr>
          <w:sz w:val="28"/>
          <w:szCs w:val="28"/>
        </w:rPr>
        <w:t xml:space="preserve">средства на реализацию </w:t>
      </w:r>
      <w:r w:rsidRPr="00BB517B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BB517B">
        <w:rPr>
          <w:sz w:val="28"/>
          <w:szCs w:val="28"/>
        </w:rPr>
        <w:t>:</w:t>
      </w:r>
    </w:p>
    <w:p w:rsidR="005E2883" w:rsidRPr="00BB517B" w:rsidRDefault="005E2883" w:rsidP="005E2883">
      <w:pPr>
        <w:ind w:left="1065"/>
        <w:jc w:val="both"/>
        <w:rPr>
          <w:sz w:val="28"/>
          <w:szCs w:val="28"/>
        </w:rPr>
      </w:pPr>
      <w:r w:rsidRPr="00BB517B">
        <w:rPr>
          <w:sz w:val="28"/>
          <w:szCs w:val="28"/>
        </w:rPr>
        <w:t>«Организация и осуществление мероприятий по гражданской обороне, защите населения и территории городского округа от чрезвычайных ситуаций»</w:t>
      </w:r>
    </w:p>
    <w:p w:rsidR="005E2883" w:rsidRPr="00BB517B" w:rsidRDefault="005238B9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5E2883">
        <w:rPr>
          <w:sz w:val="28"/>
          <w:szCs w:val="28"/>
        </w:rPr>
        <w:t xml:space="preserve">г. – </w:t>
      </w:r>
      <w:r>
        <w:rPr>
          <w:sz w:val="28"/>
          <w:szCs w:val="28"/>
        </w:rPr>
        <w:t>6 045,2</w:t>
      </w:r>
      <w:r w:rsidR="005E2883">
        <w:rPr>
          <w:sz w:val="28"/>
          <w:szCs w:val="28"/>
        </w:rPr>
        <w:t xml:space="preserve"> </w:t>
      </w:r>
      <w:r w:rsidR="005E2883" w:rsidRPr="00BB517B">
        <w:rPr>
          <w:sz w:val="28"/>
          <w:szCs w:val="28"/>
        </w:rPr>
        <w:t>тыс</w:t>
      </w:r>
      <w:proofErr w:type="gramStart"/>
      <w:r w:rsidR="005E2883" w:rsidRPr="00BB517B">
        <w:rPr>
          <w:sz w:val="28"/>
          <w:szCs w:val="28"/>
        </w:rPr>
        <w:t>.р</w:t>
      </w:r>
      <w:proofErr w:type="gramEnd"/>
      <w:r w:rsidR="005E2883" w:rsidRPr="00BB517B">
        <w:rPr>
          <w:sz w:val="28"/>
          <w:szCs w:val="28"/>
        </w:rPr>
        <w:t>уб.</w:t>
      </w:r>
    </w:p>
    <w:p w:rsidR="005E2883" w:rsidRPr="00BB517B" w:rsidRDefault="005238B9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5E2883" w:rsidRPr="00BB517B">
        <w:rPr>
          <w:sz w:val="28"/>
          <w:szCs w:val="28"/>
        </w:rPr>
        <w:t>г. –</w:t>
      </w:r>
      <w:r>
        <w:rPr>
          <w:sz w:val="28"/>
          <w:szCs w:val="28"/>
        </w:rPr>
        <w:t>6 574,6</w:t>
      </w:r>
      <w:r w:rsidR="005E2883" w:rsidRPr="00BB517B">
        <w:rPr>
          <w:sz w:val="28"/>
          <w:szCs w:val="28"/>
        </w:rPr>
        <w:t>тыс</w:t>
      </w:r>
      <w:proofErr w:type="gramStart"/>
      <w:r w:rsidR="005E2883" w:rsidRPr="00BB517B">
        <w:rPr>
          <w:sz w:val="28"/>
          <w:szCs w:val="28"/>
        </w:rPr>
        <w:t>.р</w:t>
      </w:r>
      <w:proofErr w:type="gramEnd"/>
      <w:r w:rsidR="005E2883" w:rsidRPr="00BB517B">
        <w:rPr>
          <w:sz w:val="28"/>
          <w:szCs w:val="28"/>
        </w:rPr>
        <w:t>уб.;</w:t>
      </w:r>
    </w:p>
    <w:p w:rsidR="005E2883" w:rsidRPr="00BB517B" w:rsidRDefault="005238B9" w:rsidP="005E2883">
      <w:pPr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5E2883">
        <w:rPr>
          <w:sz w:val="28"/>
          <w:szCs w:val="28"/>
        </w:rPr>
        <w:t>г. –</w:t>
      </w:r>
      <w:r w:rsidR="005E2883" w:rsidRPr="00BB517B">
        <w:rPr>
          <w:sz w:val="28"/>
          <w:szCs w:val="28"/>
        </w:rPr>
        <w:t xml:space="preserve"> </w:t>
      </w:r>
      <w:r>
        <w:rPr>
          <w:sz w:val="28"/>
          <w:szCs w:val="28"/>
        </w:rPr>
        <w:t>6 589,0</w:t>
      </w:r>
      <w:r w:rsidR="005E2883">
        <w:rPr>
          <w:sz w:val="28"/>
          <w:szCs w:val="28"/>
        </w:rPr>
        <w:t xml:space="preserve"> </w:t>
      </w:r>
      <w:r w:rsidR="005E2883" w:rsidRPr="00BB517B">
        <w:rPr>
          <w:sz w:val="28"/>
          <w:szCs w:val="28"/>
        </w:rPr>
        <w:t>тыс</w:t>
      </w:r>
      <w:proofErr w:type="gramStart"/>
      <w:r w:rsidR="005E2883" w:rsidRPr="00BB517B">
        <w:rPr>
          <w:sz w:val="28"/>
          <w:szCs w:val="28"/>
        </w:rPr>
        <w:t>.р</w:t>
      </w:r>
      <w:proofErr w:type="gramEnd"/>
      <w:r w:rsidR="005E2883" w:rsidRPr="00BB517B">
        <w:rPr>
          <w:sz w:val="28"/>
          <w:szCs w:val="28"/>
        </w:rPr>
        <w:t>уб.</w:t>
      </w:r>
    </w:p>
    <w:p w:rsidR="005E2883" w:rsidRDefault="005E2883" w:rsidP="005E2883">
      <w:pPr>
        <w:ind w:left="106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уменьшение количества пожаров и материальных потерь от них;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снижение количества погибших и получивших травмы при пожарах;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вовлечение в деятельность по охране пожарной безопасности общественных формирований (дружин ДПО);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повышение уровня знания населением требований Правил пожарной безопасности в быту и на производстве;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повышение качества проводимой работы, направленной на снижение количества аварий и чрезвычайных ситуаций;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повышение эффективности деятельности системы профилактической работы по предупреждению чрезвычайных ситуаций;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улучшение качества выполнение аварийно-спасательных работ;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создание, содержание и пополнение резервов финансовых и материальных средств на предупреждение и ликвидацию ЧС;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>снижение числа погибших людей на водных объектах;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профилактика терроризма и экстремизма; </w:t>
      </w:r>
    </w:p>
    <w:p w:rsidR="005E2883" w:rsidRPr="005863BB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863BB">
        <w:rPr>
          <w:sz w:val="28"/>
          <w:szCs w:val="28"/>
        </w:rPr>
        <w:t xml:space="preserve">вовлечение в деятельность по охране общественного порядка общественных формирований (дружин ООП); </w:t>
      </w:r>
    </w:p>
    <w:p w:rsidR="005E2883" w:rsidRDefault="005E2883" w:rsidP="005E28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863BB">
        <w:rPr>
          <w:sz w:val="28"/>
          <w:szCs w:val="28"/>
        </w:rPr>
        <w:t>снижение уровня преступности на территории городского округа, в том числе на улицах и общественных местах.</w:t>
      </w:r>
    </w:p>
    <w:p w:rsidR="0006396D" w:rsidRPr="00CD52C3" w:rsidRDefault="0006396D" w:rsidP="005E2883">
      <w:pPr>
        <w:ind w:firstLine="708"/>
        <w:jc w:val="both"/>
        <w:rPr>
          <w:sz w:val="28"/>
          <w:szCs w:val="28"/>
        </w:rPr>
      </w:pPr>
    </w:p>
    <w:p w:rsidR="00D07419" w:rsidRDefault="0065001B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7.7.Муниципальная программа «Развитие малого и среднего предпринимательства»</w:t>
      </w:r>
    </w:p>
    <w:p w:rsidR="0065001B" w:rsidRDefault="0002048E" w:rsidP="008244F9">
      <w:pPr>
        <w:tabs>
          <w:tab w:val="left" w:pos="7056"/>
        </w:tabs>
        <w:jc w:val="both"/>
        <w:rPr>
          <w:b/>
          <w:sz w:val="28"/>
          <w:szCs w:val="28"/>
        </w:rPr>
      </w:pPr>
      <w:r w:rsidRPr="0002048E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55970" cy="2308860"/>
            <wp:effectExtent l="19050" t="0" r="1143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350E9" w:rsidRPr="002E780B" w:rsidRDefault="00D350E9" w:rsidP="00D350E9">
      <w:pPr>
        <w:ind w:firstLine="708"/>
        <w:jc w:val="both"/>
        <w:rPr>
          <w:sz w:val="28"/>
          <w:szCs w:val="28"/>
        </w:rPr>
      </w:pPr>
      <w:r w:rsidRPr="00881F29">
        <w:rPr>
          <w:b/>
          <w:sz w:val="28"/>
          <w:szCs w:val="28"/>
        </w:rPr>
        <w:t>Цель программы</w:t>
      </w:r>
      <w:r w:rsidRPr="002E780B">
        <w:rPr>
          <w:sz w:val="28"/>
          <w:szCs w:val="28"/>
        </w:rPr>
        <w:t xml:space="preserve"> - создание условий для развития малого и среднего бизнеса во всех отраслях экономики и увеличение количества занятых в малом и среднем бизнесе в городском округе «Город Губаха» Пермского края. </w:t>
      </w:r>
    </w:p>
    <w:p w:rsidR="00D350E9" w:rsidRDefault="00D350E9" w:rsidP="00D350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программы:</w:t>
      </w:r>
    </w:p>
    <w:p w:rsidR="00D350E9" w:rsidRDefault="00D350E9" w:rsidP="00D350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мотивов организации своего дела у экономически активного населения, побуждение к инициативному использованию своего потенциала; </w:t>
      </w:r>
    </w:p>
    <w:p w:rsidR="00D350E9" w:rsidRDefault="00D350E9" w:rsidP="00D35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профессиональных компетенций субъектов малого и среднего предпринимательства и их сотрудников; </w:t>
      </w:r>
    </w:p>
    <w:p w:rsidR="00D350E9" w:rsidRDefault="00D350E9" w:rsidP="00D350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доступности кредитно-финансового ресурса; </w:t>
      </w:r>
    </w:p>
    <w:p w:rsidR="00D350E9" w:rsidRDefault="00D350E9" w:rsidP="00D350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создание эффективной системы информационного обеспечения малого и среднего предпринимательства.</w:t>
      </w:r>
    </w:p>
    <w:p w:rsidR="00D350E9" w:rsidRPr="00AD2CF2" w:rsidRDefault="00D350E9" w:rsidP="00D350E9">
      <w:pPr>
        <w:ind w:firstLine="708"/>
        <w:jc w:val="both"/>
        <w:rPr>
          <w:b/>
          <w:sz w:val="28"/>
          <w:szCs w:val="28"/>
        </w:rPr>
      </w:pPr>
      <w:r w:rsidRPr="00AD2CF2">
        <w:rPr>
          <w:b/>
          <w:sz w:val="28"/>
          <w:szCs w:val="28"/>
        </w:rPr>
        <w:t>Ожидаемые результаты реализации программы:</w:t>
      </w:r>
    </w:p>
    <w:p w:rsidR="00D350E9" w:rsidRDefault="00D350E9" w:rsidP="00D350E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увеличить количество зарегистрированных субъектов малого и среднего предпринимательства (индивидуальные предприниматели и юридические лица) в расчете </w:t>
      </w:r>
      <w:r w:rsidR="004A5E09">
        <w:rPr>
          <w:bCs/>
          <w:sz w:val="28"/>
          <w:szCs w:val="28"/>
        </w:rPr>
        <w:t>на одну тысячу населения до 25,1 ед. к концу 2019</w:t>
      </w:r>
      <w:r>
        <w:rPr>
          <w:bCs/>
          <w:sz w:val="28"/>
          <w:szCs w:val="28"/>
        </w:rPr>
        <w:t xml:space="preserve"> года.</w:t>
      </w:r>
    </w:p>
    <w:p w:rsidR="004A5E09" w:rsidRDefault="00D350E9" w:rsidP="004A5E0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 w:rsidR="00F05CEE">
        <w:rPr>
          <w:bCs/>
          <w:sz w:val="28"/>
          <w:szCs w:val="28"/>
        </w:rPr>
        <w:t xml:space="preserve"> </w:t>
      </w:r>
      <w:r w:rsidR="004A5E09">
        <w:rPr>
          <w:bCs/>
          <w:sz w:val="28"/>
          <w:szCs w:val="28"/>
        </w:rPr>
        <w:t xml:space="preserve">увеличить </w:t>
      </w:r>
      <w:r>
        <w:rPr>
          <w:bCs/>
          <w:sz w:val="28"/>
          <w:szCs w:val="28"/>
        </w:rPr>
        <w:t xml:space="preserve"> </w:t>
      </w:r>
      <w:r w:rsidR="00F05CEE">
        <w:rPr>
          <w:rFonts w:cs="Times New Roman"/>
          <w:sz w:val="28"/>
          <w:szCs w:val="28"/>
        </w:rPr>
        <w:t>долю</w:t>
      </w:r>
      <w:r w:rsidR="004A5E09" w:rsidRPr="00134B84">
        <w:rPr>
          <w:rFonts w:cs="Times New Roman"/>
          <w:sz w:val="28"/>
          <w:szCs w:val="28"/>
        </w:rPr>
        <w:t xml:space="preserve"> поступлений уплаченных субъектами малого предпринимательства налогов-5,8 %</w:t>
      </w:r>
      <w:r w:rsidR="004A5E09">
        <w:rPr>
          <w:rFonts w:cs="Times New Roman"/>
          <w:sz w:val="28"/>
          <w:szCs w:val="28"/>
        </w:rPr>
        <w:t>;</w:t>
      </w:r>
    </w:p>
    <w:p w:rsidR="00D350E9" w:rsidRPr="004A5E09" w:rsidRDefault="00D350E9" w:rsidP="004A5E0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080582" w:rsidRDefault="00B73FB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7.8.Муниципальная программа «Развитие сельского хозяйства и регулированные рынков сельхозпродукции»</w:t>
      </w:r>
    </w:p>
    <w:p w:rsidR="00B73FB7" w:rsidRPr="00080582" w:rsidRDefault="0006396D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06396D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70270" cy="3070860"/>
            <wp:effectExtent l="19050" t="0" r="1143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9110D" w:rsidRPr="009B28EE" w:rsidRDefault="00F9110D" w:rsidP="00F9110D">
      <w:pPr>
        <w:ind w:firstLine="708"/>
        <w:jc w:val="both"/>
        <w:rPr>
          <w:sz w:val="28"/>
          <w:szCs w:val="28"/>
        </w:rPr>
      </w:pPr>
      <w:r w:rsidRPr="002910D4">
        <w:rPr>
          <w:b/>
          <w:sz w:val="28"/>
          <w:szCs w:val="28"/>
        </w:rPr>
        <w:t>Цель программы</w:t>
      </w:r>
      <w:r w:rsidRPr="009B28EE">
        <w:rPr>
          <w:sz w:val="28"/>
          <w:szCs w:val="28"/>
        </w:rPr>
        <w:t xml:space="preserve"> - повышение занятости, доходов и качества жизни сельского населения </w:t>
      </w:r>
      <w:proofErr w:type="spellStart"/>
      <w:r w:rsidRPr="009B28EE">
        <w:rPr>
          <w:sz w:val="28"/>
          <w:szCs w:val="28"/>
        </w:rPr>
        <w:t>Губахинского</w:t>
      </w:r>
      <w:proofErr w:type="spellEnd"/>
      <w:r w:rsidRPr="009B28EE">
        <w:rPr>
          <w:sz w:val="28"/>
          <w:szCs w:val="28"/>
        </w:rPr>
        <w:t xml:space="preserve"> городского округа, а также рост доходности и эффективности сельскохозяйственных производителей.</w:t>
      </w:r>
    </w:p>
    <w:p w:rsidR="00F9110D" w:rsidRDefault="00F9110D" w:rsidP="00F9110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>программы: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с</w:t>
      </w:r>
      <w:r w:rsidRPr="00A56D5A">
        <w:rPr>
          <w:sz w:val="28"/>
          <w:szCs w:val="28"/>
        </w:rPr>
        <w:t>оздание благоприятной среды для развития предпринимательства, повышение инвестиционной привлекательности отрасли;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п</w:t>
      </w:r>
      <w:r w:rsidRPr="00A56D5A">
        <w:rPr>
          <w:sz w:val="28"/>
          <w:szCs w:val="28"/>
        </w:rPr>
        <w:t>овышение эффективности использования в сельском хозяйстве земельных ресурсов;</w:t>
      </w:r>
    </w:p>
    <w:p w:rsidR="00F9110D" w:rsidRPr="00A56D5A" w:rsidRDefault="00F9110D" w:rsidP="00F9110D">
      <w:pPr>
        <w:tabs>
          <w:tab w:val="center" w:pos="4677"/>
          <w:tab w:val="right" w:pos="93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A56D5A">
        <w:rPr>
          <w:sz w:val="28"/>
          <w:szCs w:val="28"/>
        </w:rPr>
        <w:t>оздание условий для устойчивого развития сельских территорий;</w:t>
      </w:r>
    </w:p>
    <w:p w:rsidR="00F9110D" w:rsidRDefault="00F9110D" w:rsidP="00F911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</w:t>
      </w:r>
      <w:r w:rsidRPr="00A56D5A">
        <w:rPr>
          <w:sz w:val="28"/>
          <w:szCs w:val="28"/>
        </w:rPr>
        <w:t>оздание условий для обеспечения реализации мероприятий по развитию агропромышленного комплекса и регулированию рынков сельскохозяйственной пр</w:t>
      </w:r>
      <w:r>
        <w:rPr>
          <w:sz w:val="28"/>
          <w:szCs w:val="28"/>
        </w:rPr>
        <w:t>одукции, сырья и продовольствия.</w:t>
      </w:r>
    </w:p>
    <w:p w:rsidR="00F9110D" w:rsidRDefault="00F9110D" w:rsidP="00F9110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F9110D" w:rsidRPr="00B00593" w:rsidRDefault="00F9110D" w:rsidP="00F9110D">
      <w:pPr>
        <w:pStyle w:val="ConsPlusNormal"/>
        <w:tabs>
          <w:tab w:val="center" w:pos="4677"/>
          <w:tab w:val="right" w:pos="935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B00593">
        <w:rPr>
          <w:rFonts w:ascii="Times New Roman" w:hAnsi="Times New Roman" w:cs="Times New Roman"/>
          <w:sz w:val="28"/>
          <w:szCs w:val="28"/>
        </w:rPr>
        <w:t>величение объема прод</w:t>
      </w:r>
      <w:r w:rsidR="00282392">
        <w:rPr>
          <w:rFonts w:ascii="Times New Roman" w:hAnsi="Times New Roman" w:cs="Times New Roman"/>
          <w:sz w:val="28"/>
          <w:szCs w:val="28"/>
        </w:rPr>
        <w:t>укция сельского хозяйства к 2019</w:t>
      </w:r>
      <w:r w:rsidRPr="00B00593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282392">
        <w:rPr>
          <w:rFonts w:ascii="Times New Roman" w:hAnsi="Times New Roman" w:cs="Times New Roman"/>
          <w:sz w:val="28"/>
          <w:szCs w:val="28"/>
        </w:rPr>
        <w:t xml:space="preserve">140,0 </w:t>
      </w:r>
      <w:r w:rsidRPr="00B00593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B0059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0593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282392" w:rsidRDefault="00F9110D" w:rsidP="002823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Pr="00B00593">
        <w:rPr>
          <w:sz w:val="28"/>
          <w:szCs w:val="28"/>
        </w:rPr>
        <w:t xml:space="preserve">величение доли продукции сельского хозяйства в </w:t>
      </w:r>
      <w:r w:rsidR="00282392">
        <w:rPr>
          <w:sz w:val="28"/>
          <w:szCs w:val="28"/>
        </w:rPr>
        <w:t>общем объеме производства к 2019 году до 0,66</w:t>
      </w:r>
      <w:r w:rsidRPr="00B00593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282392" w:rsidRDefault="00282392" w:rsidP="002823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62E19">
        <w:rPr>
          <w:sz w:val="28"/>
          <w:szCs w:val="28"/>
        </w:rPr>
        <w:t>величение числа крестьянских (фермерских) хозяйств, индивидуальных предпринимателей, занимающихся сельскохозяйственным производством</w:t>
      </w:r>
      <w:r w:rsidRPr="00544BEF">
        <w:rPr>
          <w:sz w:val="28"/>
          <w:szCs w:val="28"/>
        </w:rPr>
        <w:t xml:space="preserve"> </w:t>
      </w:r>
      <w:r>
        <w:rPr>
          <w:sz w:val="28"/>
          <w:szCs w:val="28"/>
        </w:rPr>
        <w:t>к концу 2019 года до 9</w:t>
      </w:r>
      <w:r w:rsidR="004032C4">
        <w:rPr>
          <w:sz w:val="28"/>
          <w:szCs w:val="28"/>
        </w:rPr>
        <w:t>.</w:t>
      </w:r>
    </w:p>
    <w:p w:rsidR="004032C4" w:rsidRDefault="004032C4" w:rsidP="00282392">
      <w:pPr>
        <w:ind w:firstLine="54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с</w:t>
      </w:r>
      <w:r w:rsidRPr="00C4206E">
        <w:rPr>
          <w:rFonts w:eastAsia="Times New Roman" w:cs="Times New Roman"/>
          <w:sz w:val="28"/>
          <w:szCs w:val="28"/>
          <w:lang w:eastAsia="ru-RU"/>
        </w:rPr>
        <w:t xml:space="preserve">нижение на территории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Губахинского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городского округа</w:t>
      </w:r>
      <w:r w:rsidRPr="00C4206E">
        <w:rPr>
          <w:rFonts w:eastAsia="Times New Roman" w:cs="Times New Roman"/>
          <w:sz w:val="28"/>
          <w:szCs w:val="28"/>
          <w:lang w:eastAsia="ru-RU"/>
        </w:rPr>
        <w:t xml:space="preserve"> количества особей безнадзорных животных, способных к размножению, </w:t>
      </w:r>
      <w:r>
        <w:rPr>
          <w:rFonts w:eastAsia="Times New Roman" w:cs="Times New Roman"/>
          <w:sz w:val="28"/>
          <w:szCs w:val="28"/>
          <w:lang w:eastAsia="ru-RU"/>
        </w:rPr>
        <w:t xml:space="preserve"> на 12 особей ежегодно.</w:t>
      </w:r>
    </w:p>
    <w:p w:rsidR="0041237E" w:rsidRPr="00AF2121" w:rsidRDefault="00DB1FDB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7.9.Муниципальная программа «Обеспечение качественным жильем и услугами ЖКХ населения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AF2121" w:rsidRPr="00AF2121" w:rsidRDefault="00AF2121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AF212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833110" cy="2994660"/>
            <wp:effectExtent l="19050" t="0" r="1524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B1FDB" w:rsidRDefault="00DB1FDB" w:rsidP="0041237E">
      <w:pPr>
        <w:tabs>
          <w:tab w:val="left" w:pos="7056"/>
        </w:tabs>
        <w:jc w:val="both"/>
        <w:rPr>
          <w:b/>
          <w:sz w:val="28"/>
          <w:szCs w:val="28"/>
        </w:rPr>
      </w:pPr>
    </w:p>
    <w:p w:rsidR="006B5D5C" w:rsidRDefault="006B5D5C" w:rsidP="006B5D5C">
      <w:pPr>
        <w:ind w:firstLine="708"/>
        <w:jc w:val="both"/>
        <w:rPr>
          <w:b/>
          <w:sz w:val="28"/>
          <w:szCs w:val="28"/>
        </w:rPr>
      </w:pPr>
      <w:r w:rsidRPr="00A50F45">
        <w:rPr>
          <w:b/>
          <w:sz w:val="28"/>
          <w:szCs w:val="28"/>
        </w:rPr>
        <w:t>Цели программы: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1.повышение качества и надежности предоставления жилищно-коммунальных услуг населению;</w:t>
      </w:r>
    </w:p>
    <w:p w:rsidR="006B5D5C" w:rsidRPr="00A50F45" w:rsidRDefault="006B5D5C" w:rsidP="006B5D5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2.обеспечение работников социальной сферы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(образование, культура, спорт) служебным жильем, закрепление их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округа».</w:t>
      </w:r>
    </w:p>
    <w:p w:rsidR="006B5D5C" w:rsidRPr="00F97C57" w:rsidRDefault="006B5D5C" w:rsidP="006B5D5C">
      <w:pPr>
        <w:ind w:firstLine="708"/>
        <w:jc w:val="both"/>
        <w:rPr>
          <w:sz w:val="28"/>
          <w:szCs w:val="28"/>
        </w:rPr>
      </w:pPr>
      <w:r w:rsidRPr="00F97C57">
        <w:rPr>
          <w:sz w:val="28"/>
          <w:szCs w:val="28"/>
        </w:rPr>
        <w:t>Проектом бюджета городского округа предусмотрены</w:t>
      </w:r>
      <w:r>
        <w:rPr>
          <w:sz w:val="28"/>
          <w:szCs w:val="28"/>
        </w:rPr>
        <w:t xml:space="preserve"> расходы на реализацию следующей</w:t>
      </w:r>
      <w:r w:rsidRPr="00F97C57">
        <w:rPr>
          <w:sz w:val="28"/>
          <w:szCs w:val="28"/>
        </w:rPr>
        <w:t xml:space="preserve"> подпрограмм</w:t>
      </w:r>
      <w:r>
        <w:rPr>
          <w:sz w:val="28"/>
          <w:szCs w:val="28"/>
        </w:rPr>
        <w:t>ы</w:t>
      </w:r>
      <w:r w:rsidRPr="00F97C57">
        <w:rPr>
          <w:sz w:val="28"/>
          <w:szCs w:val="28"/>
        </w:rPr>
        <w:t>:</w:t>
      </w:r>
    </w:p>
    <w:p w:rsidR="006B5D5C" w:rsidRPr="003D4EAD" w:rsidRDefault="006B5D5C" w:rsidP="003D4EAD">
      <w:pPr>
        <w:ind w:left="1068"/>
        <w:jc w:val="both"/>
        <w:rPr>
          <w:sz w:val="28"/>
          <w:szCs w:val="28"/>
        </w:rPr>
      </w:pPr>
      <w:r w:rsidRPr="00F97C57">
        <w:rPr>
          <w:sz w:val="28"/>
          <w:szCs w:val="28"/>
        </w:rPr>
        <w:t>«Создан</w:t>
      </w:r>
      <w:r>
        <w:rPr>
          <w:sz w:val="28"/>
          <w:szCs w:val="28"/>
        </w:rPr>
        <w:t xml:space="preserve">ие условий для обеспечения качественными услугами ЖКХ граждан </w:t>
      </w:r>
      <w:proofErr w:type="spellStart"/>
      <w:r w:rsidR="003D4EAD">
        <w:rPr>
          <w:sz w:val="28"/>
          <w:szCs w:val="28"/>
        </w:rPr>
        <w:t>Губахинского</w:t>
      </w:r>
      <w:proofErr w:type="spellEnd"/>
      <w:r w:rsidR="003D4EAD">
        <w:rPr>
          <w:sz w:val="28"/>
          <w:szCs w:val="28"/>
        </w:rPr>
        <w:t xml:space="preserve"> городского округа».</w:t>
      </w:r>
    </w:p>
    <w:p w:rsidR="006B5D5C" w:rsidRPr="00D145D7" w:rsidRDefault="006B5D5C" w:rsidP="006B5D5C">
      <w:pPr>
        <w:ind w:firstLine="360"/>
        <w:jc w:val="both"/>
        <w:rPr>
          <w:b/>
          <w:sz w:val="28"/>
          <w:szCs w:val="28"/>
        </w:rPr>
      </w:pPr>
      <w:r w:rsidRPr="00D145D7">
        <w:rPr>
          <w:b/>
          <w:sz w:val="28"/>
          <w:szCs w:val="28"/>
        </w:rPr>
        <w:lastRenderedPageBreak/>
        <w:t>Задачи программы:</w:t>
      </w:r>
    </w:p>
    <w:p w:rsidR="006B5D5C" w:rsidRDefault="006B5D5C" w:rsidP="006B5D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создание условий для увеличения объема капитального ремонта жилищного фонда для повышения его комфортности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2.повышение эффективности, качества и надежности поставки коммунальных ресурсов; 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3.стимулирование рационального потребления коммунальных услуг населением;</w:t>
      </w:r>
    </w:p>
    <w:p w:rsidR="006B5D5C" w:rsidRDefault="006B5D5C" w:rsidP="006B5D5C">
      <w:pPr>
        <w:pStyle w:val="ConsPlusCel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</w:p>
    <w:p w:rsidR="006B5D5C" w:rsidRDefault="006B5D5C" w:rsidP="006B5D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предоставление ведомственного отдельного благоустроенного жилья для работников социальной сферы</w:t>
      </w:r>
    </w:p>
    <w:p w:rsidR="006B5D5C" w:rsidRDefault="006B5D5C" w:rsidP="006B5D5C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6.предоставление финансовой поддержки при аренде (найме) жилья специалистов социальной сферы</w:t>
      </w:r>
    </w:p>
    <w:p w:rsidR="006B5D5C" w:rsidRDefault="006B5D5C" w:rsidP="006B5D5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Создание условий для закрепления кадров в муниципальных учреждениях социальной сферы.</w:t>
      </w:r>
    </w:p>
    <w:p w:rsidR="006B5D5C" w:rsidRDefault="006B5D5C" w:rsidP="006B5D5C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Ожидаемые результаты реализации программы: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улучшение жилищных условий граждан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2.повышение удовлетворенности населения округа уровнем жилищно-коммунального обслуживания;</w:t>
      </w:r>
    </w:p>
    <w:p w:rsidR="006B5D5C" w:rsidRDefault="006B5D5C" w:rsidP="006B5D5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3.снижение уровня потерь при производстве, транспортировке и распределении коммунальных ресурсов</w:t>
      </w:r>
    </w:p>
    <w:p w:rsidR="006B5D5C" w:rsidRDefault="006B5D5C" w:rsidP="006B5D5C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4.</w:t>
      </w:r>
      <w:r>
        <w:rPr>
          <w:color w:val="000000"/>
          <w:sz w:val="28"/>
          <w:szCs w:val="28"/>
        </w:rPr>
        <w:t>реализация конституционного права каждого гражданина РФ;</w:t>
      </w:r>
    </w:p>
    <w:p w:rsidR="006B5D5C" w:rsidRDefault="006B5D5C" w:rsidP="006B5D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5.привлечение молодых специалистов на территорию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6B5D5C" w:rsidRDefault="00E902A4" w:rsidP="006E1B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7.10.Муниципальная программа «Развитие транспортной системы </w:t>
      </w:r>
      <w:proofErr w:type="spellStart"/>
      <w:r>
        <w:rPr>
          <w:b/>
          <w:sz w:val="28"/>
          <w:szCs w:val="28"/>
        </w:rPr>
        <w:t>Губахинского</w:t>
      </w:r>
      <w:proofErr w:type="spellEnd"/>
      <w:r>
        <w:rPr>
          <w:b/>
          <w:sz w:val="28"/>
          <w:szCs w:val="28"/>
        </w:rPr>
        <w:t xml:space="preserve"> городского округа»</w:t>
      </w:r>
    </w:p>
    <w:p w:rsidR="006E1B8B" w:rsidRDefault="00C4463F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C4463F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63590" cy="3139440"/>
            <wp:effectExtent l="19050" t="0" r="22860" b="3810"/>
            <wp:docPr id="1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E1B8B" w:rsidRPr="006E669D" w:rsidRDefault="006E1B8B" w:rsidP="006E1B8B">
      <w:pPr>
        <w:ind w:firstLine="708"/>
        <w:jc w:val="both"/>
        <w:rPr>
          <w:b/>
          <w:sz w:val="28"/>
          <w:szCs w:val="28"/>
        </w:rPr>
      </w:pPr>
      <w:r w:rsidRPr="006E669D">
        <w:rPr>
          <w:b/>
          <w:sz w:val="28"/>
          <w:szCs w:val="28"/>
        </w:rPr>
        <w:t>Цели программы:</w:t>
      </w:r>
    </w:p>
    <w:p w:rsidR="006E1B8B" w:rsidRPr="0084782A" w:rsidRDefault="006E1B8B" w:rsidP="006E1B8B">
      <w:pPr>
        <w:pStyle w:val="ConsPlusNormal"/>
        <w:widowControl/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84782A">
        <w:rPr>
          <w:rFonts w:ascii="Times New Roman" w:hAnsi="Times New Roman" w:cs="Times New Roman"/>
          <w:sz w:val="28"/>
          <w:szCs w:val="28"/>
        </w:rPr>
        <w:t xml:space="preserve">1.Комплексное развитие общественного пассажирского транспорта; </w:t>
      </w:r>
      <w:r w:rsidRPr="0084782A">
        <w:rPr>
          <w:rFonts w:ascii="Times New Roman" w:hAnsi="Times New Roman" w:cs="Times New Roman"/>
          <w:sz w:val="28"/>
          <w:szCs w:val="28"/>
        </w:rPr>
        <w:br/>
        <w:t xml:space="preserve">2.Удовлетворение потребностей населения в пассажирских перевозках транспортом общего пользования по маршрутам регулярных перевозок. </w:t>
      </w:r>
    </w:p>
    <w:p w:rsidR="006E1B8B" w:rsidRPr="0084782A" w:rsidRDefault="006E1B8B" w:rsidP="006E1B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782A">
        <w:rPr>
          <w:rFonts w:ascii="Times New Roman" w:hAnsi="Times New Roman" w:cs="Times New Roman"/>
          <w:sz w:val="28"/>
          <w:szCs w:val="28"/>
        </w:rPr>
        <w:t xml:space="preserve">3.Создание условий для улучшения социально-экономического положения округа 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4.Снижение транспортных издержек при перевозках автомобильным транспортом.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5.Повышение уровня комфорта и безопасности при передвижении по автомобильным дорогам.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 w:rsidRPr="0084782A">
        <w:rPr>
          <w:sz w:val="28"/>
          <w:szCs w:val="28"/>
        </w:rPr>
        <w:t>Проектом бюджета городского округа предусмотрены расходы на реализацию следующих подпрограмм:</w:t>
      </w:r>
    </w:p>
    <w:p w:rsidR="006E1B8B" w:rsidRPr="0084782A" w:rsidRDefault="006E1B8B" w:rsidP="006E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4782A">
        <w:rPr>
          <w:sz w:val="28"/>
          <w:szCs w:val="28"/>
        </w:rPr>
        <w:t>.«Совершенствование и развитие сети автомобильных доро</w:t>
      </w:r>
      <w:r>
        <w:rPr>
          <w:sz w:val="28"/>
          <w:szCs w:val="28"/>
        </w:rPr>
        <w:t>г</w:t>
      </w:r>
      <w:r w:rsidRPr="0084782A">
        <w:rPr>
          <w:sz w:val="28"/>
          <w:szCs w:val="28"/>
        </w:rPr>
        <w:t>»</w:t>
      </w:r>
      <w:r w:rsidR="004F247B">
        <w:rPr>
          <w:sz w:val="28"/>
          <w:szCs w:val="28"/>
        </w:rPr>
        <w:t xml:space="preserve"> (утвержденные расходы на 2016</w:t>
      </w:r>
      <w:r>
        <w:rPr>
          <w:sz w:val="28"/>
          <w:szCs w:val="28"/>
        </w:rPr>
        <w:t xml:space="preserve"> год составляли – </w:t>
      </w:r>
      <w:r w:rsidR="004F247B">
        <w:rPr>
          <w:sz w:val="28"/>
          <w:szCs w:val="28"/>
        </w:rPr>
        <w:t>57 146,0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</w:t>
      </w:r>
    </w:p>
    <w:p w:rsidR="006E1B8B" w:rsidRPr="0084782A" w:rsidRDefault="004F247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E1B8B">
        <w:rPr>
          <w:sz w:val="28"/>
          <w:szCs w:val="28"/>
        </w:rPr>
        <w:t xml:space="preserve">г. – </w:t>
      </w:r>
      <w:r>
        <w:rPr>
          <w:sz w:val="28"/>
          <w:szCs w:val="28"/>
        </w:rPr>
        <w:t>28 240,0</w:t>
      </w:r>
      <w:r w:rsidR="00456B07">
        <w:rPr>
          <w:sz w:val="28"/>
          <w:szCs w:val="28"/>
        </w:rPr>
        <w:t xml:space="preserve"> тыс</w:t>
      </w:r>
      <w:proofErr w:type="gramStart"/>
      <w:r w:rsidR="00456B07">
        <w:rPr>
          <w:sz w:val="28"/>
          <w:szCs w:val="28"/>
        </w:rPr>
        <w:t>.р</w:t>
      </w:r>
      <w:proofErr w:type="gramEnd"/>
      <w:r w:rsidR="00456B07">
        <w:rPr>
          <w:sz w:val="28"/>
          <w:szCs w:val="28"/>
        </w:rPr>
        <w:t>уб.,</w:t>
      </w:r>
    </w:p>
    <w:p w:rsidR="006E1B8B" w:rsidRPr="0084782A" w:rsidRDefault="004F247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6E1B8B" w:rsidRPr="0084782A">
        <w:rPr>
          <w:sz w:val="28"/>
          <w:szCs w:val="28"/>
        </w:rPr>
        <w:t xml:space="preserve">г. – </w:t>
      </w:r>
      <w:r>
        <w:rPr>
          <w:sz w:val="28"/>
          <w:szCs w:val="28"/>
        </w:rPr>
        <w:t>20 772,4</w:t>
      </w:r>
      <w:r w:rsidR="00456B07">
        <w:rPr>
          <w:sz w:val="28"/>
          <w:szCs w:val="28"/>
        </w:rPr>
        <w:t xml:space="preserve"> тыс</w:t>
      </w:r>
      <w:proofErr w:type="gramStart"/>
      <w:r w:rsidR="00456B07">
        <w:rPr>
          <w:sz w:val="28"/>
          <w:szCs w:val="28"/>
        </w:rPr>
        <w:t>.р</w:t>
      </w:r>
      <w:proofErr w:type="gramEnd"/>
      <w:r w:rsidR="00456B07">
        <w:rPr>
          <w:sz w:val="28"/>
          <w:szCs w:val="28"/>
        </w:rPr>
        <w:t>уб.,</w:t>
      </w:r>
    </w:p>
    <w:p w:rsidR="006E1B8B" w:rsidRPr="0084782A" w:rsidRDefault="004F247B" w:rsidP="006E1B8B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2019г. – 20 795,4</w:t>
      </w:r>
      <w:r w:rsidR="006E1B8B">
        <w:rPr>
          <w:sz w:val="28"/>
          <w:szCs w:val="28"/>
        </w:rPr>
        <w:t xml:space="preserve"> </w:t>
      </w:r>
      <w:r w:rsidR="006E1B8B" w:rsidRPr="0084782A">
        <w:rPr>
          <w:sz w:val="28"/>
          <w:szCs w:val="28"/>
        </w:rPr>
        <w:t>тыс</w:t>
      </w:r>
      <w:proofErr w:type="gramStart"/>
      <w:r w:rsidR="006E1B8B" w:rsidRPr="0084782A">
        <w:rPr>
          <w:sz w:val="28"/>
          <w:szCs w:val="28"/>
        </w:rPr>
        <w:t>.р</w:t>
      </w:r>
      <w:proofErr w:type="gramEnd"/>
      <w:r w:rsidR="006E1B8B" w:rsidRPr="0084782A">
        <w:rPr>
          <w:sz w:val="28"/>
          <w:szCs w:val="28"/>
        </w:rPr>
        <w:t>уб.</w:t>
      </w:r>
    </w:p>
    <w:p w:rsidR="006E1B8B" w:rsidRDefault="006E1B8B" w:rsidP="006E1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E1B8B" w:rsidRPr="00C64BD0" w:rsidRDefault="006E1B8B" w:rsidP="006E1B8B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1.п</w:t>
      </w:r>
      <w:r w:rsidRPr="00C64BD0">
        <w:rPr>
          <w:rFonts w:cs="Times New Roman"/>
          <w:sz w:val="28"/>
          <w:szCs w:val="28"/>
        </w:rPr>
        <w:t xml:space="preserve">овышение качества, доступности и безопасности услуг пассажирского транспорта; </w:t>
      </w:r>
      <w:r w:rsidRPr="00C64BD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lastRenderedPageBreak/>
        <w:t xml:space="preserve">          2.о</w:t>
      </w:r>
      <w:r w:rsidRPr="00C64BD0">
        <w:rPr>
          <w:rFonts w:cs="Times New Roman"/>
          <w:sz w:val="28"/>
          <w:szCs w:val="28"/>
        </w:rPr>
        <w:t>бновление и пополнение парка подвижного состава;</w:t>
      </w:r>
      <w:r w:rsidRPr="00C64BD0"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 xml:space="preserve">          3.р</w:t>
      </w:r>
      <w:r w:rsidRPr="00C64BD0">
        <w:rPr>
          <w:rFonts w:cs="Times New Roman"/>
          <w:sz w:val="28"/>
          <w:szCs w:val="28"/>
        </w:rPr>
        <w:t xml:space="preserve">разработка схемы транспортного обслуживания населения </w:t>
      </w:r>
      <w:proofErr w:type="spellStart"/>
      <w:r w:rsidRPr="00C64BD0">
        <w:rPr>
          <w:rFonts w:cs="Times New Roman"/>
          <w:sz w:val="28"/>
          <w:szCs w:val="28"/>
        </w:rPr>
        <w:t>Губахинского</w:t>
      </w:r>
      <w:proofErr w:type="spellEnd"/>
      <w:r w:rsidRPr="00C64BD0">
        <w:rPr>
          <w:rFonts w:cs="Times New Roman"/>
          <w:sz w:val="28"/>
          <w:szCs w:val="28"/>
        </w:rPr>
        <w:t xml:space="preserve"> городского округа с учетом </w:t>
      </w:r>
      <w:r w:rsidRPr="00C64BD0">
        <w:rPr>
          <w:rFonts w:cs="Times New Roman"/>
          <w:sz w:val="28"/>
          <w:szCs w:val="28"/>
        </w:rPr>
        <w:br/>
        <w:t>оптимизации маршрутной сети.</w:t>
      </w:r>
    </w:p>
    <w:p w:rsidR="006E1B8B" w:rsidRDefault="006E1B8B" w:rsidP="006E1B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4.у</w:t>
      </w:r>
      <w:r w:rsidRPr="00C64BD0">
        <w:rPr>
          <w:sz w:val="28"/>
          <w:szCs w:val="28"/>
        </w:rPr>
        <w:t>лучшение транспортно-эксплуатационного состояния сети автомобильных дорог</w:t>
      </w:r>
      <w:r>
        <w:rPr>
          <w:sz w:val="28"/>
          <w:szCs w:val="28"/>
        </w:rPr>
        <w:t>.</w:t>
      </w:r>
    </w:p>
    <w:p w:rsidR="006E1B8B" w:rsidRPr="001C05F7" w:rsidRDefault="006E1B8B" w:rsidP="006E1B8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6E1B8B" w:rsidRPr="00A85AD7" w:rsidRDefault="006E1B8B" w:rsidP="006E1B8B">
      <w:pPr>
        <w:tabs>
          <w:tab w:val="left" w:pos="851"/>
        </w:tabs>
        <w:jc w:val="both"/>
        <w:rPr>
          <w:sz w:val="28"/>
          <w:szCs w:val="28"/>
        </w:rPr>
      </w:pPr>
      <w:r w:rsidRPr="00A85AD7">
        <w:rPr>
          <w:sz w:val="28"/>
          <w:szCs w:val="28"/>
        </w:rPr>
        <w:t xml:space="preserve">1.Достижение индикативных показателей, улучшение качества предоставления транспортных услуг населению и повышение безопасности перевозки пассажиров, оптимизация маршрутной сети с учетом </w:t>
      </w:r>
      <w:r w:rsidRPr="00A85AD7">
        <w:rPr>
          <w:sz w:val="28"/>
          <w:szCs w:val="28"/>
        </w:rPr>
        <w:br/>
        <w:t>развития транспортной инфраструктуры.</w:t>
      </w:r>
    </w:p>
    <w:p w:rsidR="006E1B8B" w:rsidRPr="00A85AD7" w:rsidRDefault="006E1B8B" w:rsidP="006E1B8B">
      <w:pPr>
        <w:jc w:val="both"/>
        <w:rPr>
          <w:sz w:val="28"/>
          <w:szCs w:val="28"/>
        </w:rPr>
      </w:pPr>
      <w:r w:rsidRPr="00A85AD7">
        <w:rPr>
          <w:sz w:val="28"/>
          <w:szCs w:val="28"/>
        </w:rPr>
        <w:t>2.Увеличение доли автомобильных дорог общего пользования и искусственных сооружений на них, соответствующих нормативным и допустимым требованиям к транспортно-эксплуатационным показателям по сети автомобильных дорог общего пользования до 40%;</w:t>
      </w:r>
    </w:p>
    <w:p w:rsidR="006E1B8B" w:rsidRDefault="006E1B8B" w:rsidP="006E1B8B">
      <w:pPr>
        <w:jc w:val="both"/>
        <w:rPr>
          <w:sz w:val="28"/>
          <w:szCs w:val="28"/>
        </w:rPr>
      </w:pPr>
      <w:r w:rsidRPr="00A85AD7">
        <w:rPr>
          <w:sz w:val="28"/>
          <w:szCs w:val="28"/>
        </w:rPr>
        <w:t>3.Обеспечение безопасного передвижения людей и транспортных средств по автомобильным дорогам</w:t>
      </w:r>
      <w:r>
        <w:rPr>
          <w:sz w:val="28"/>
          <w:szCs w:val="28"/>
        </w:rPr>
        <w:t>.</w:t>
      </w:r>
    </w:p>
    <w:p w:rsidR="006E1B8B" w:rsidRDefault="00AE3837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7.11.Муниципальная программа «Энергосбережение и повышение энергетической эффективности»</w:t>
      </w:r>
    </w:p>
    <w:p w:rsidR="00AE3837" w:rsidRDefault="009D4872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9D487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80710" cy="3185160"/>
            <wp:effectExtent l="19050" t="0" r="15240" b="0"/>
            <wp:docPr id="1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 xml:space="preserve">Основными </w:t>
      </w:r>
      <w:r w:rsidRPr="00CE07C4">
        <w:rPr>
          <w:b/>
          <w:sz w:val="28"/>
          <w:szCs w:val="28"/>
        </w:rPr>
        <w:t>целями</w:t>
      </w:r>
      <w:r w:rsidRPr="00734F75">
        <w:rPr>
          <w:sz w:val="28"/>
          <w:szCs w:val="28"/>
        </w:rPr>
        <w:t xml:space="preserve"> Программы являются</w:t>
      </w:r>
      <w:r>
        <w:rPr>
          <w:sz w:val="28"/>
          <w:szCs w:val="28"/>
        </w:rPr>
        <w:t>:</w:t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lastRenderedPageBreak/>
        <w:t xml:space="preserve"> повышение энергетической эффективности при производстве, передаче и потреблении энергетических ресурсов в городском округе «Город Губаха», </w:t>
      </w:r>
      <w:r>
        <w:rPr>
          <w:sz w:val="28"/>
          <w:szCs w:val="28"/>
        </w:rPr>
        <w:t xml:space="preserve">       </w:t>
      </w:r>
      <w:r w:rsidRPr="00734F75">
        <w:rPr>
          <w:sz w:val="28"/>
          <w:szCs w:val="28"/>
        </w:rPr>
        <w:t xml:space="preserve">повышение энергетической эффективности </w:t>
      </w:r>
      <w:r>
        <w:rPr>
          <w:sz w:val="28"/>
          <w:szCs w:val="28"/>
        </w:rPr>
        <w:t>в жилищной сфере;</w:t>
      </w:r>
    </w:p>
    <w:p w:rsidR="00AE3837" w:rsidRPr="00734F75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>создание условий для перевода экономики МКУ «Управление ЖКХ и инфраструктуры администрации городского округа «Город Губаха» на энергосберегающий путь развития».</w:t>
      </w:r>
    </w:p>
    <w:p w:rsidR="00AE3837" w:rsidRPr="0050702C" w:rsidRDefault="00AE3837" w:rsidP="00AE3837">
      <w:pPr>
        <w:ind w:firstLine="708"/>
        <w:jc w:val="both"/>
        <w:rPr>
          <w:sz w:val="28"/>
          <w:szCs w:val="28"/>
        </w:rPr>
      </w:pPr>
      <w:r w:rsidRPr="00734F75">
        <w:rPr>
          <w:sz w:val="28"/>
          <w:szCs w:val="28"/>
        </w:rPr>
        <w:t>В проекте бюджета городского округа предусмотрены средства на реализацию подпрограммы «Энергосбережение и повышение энергетической эффективности</w:t>
      </w:r>
      <w:r>
        <w:rPr>
          <w:sz w:val="28"/>
          <w:szCs w:val="28"/>
        </w:rPr>
        <w:t xml:space="preserve"> в жилищной сфере и административных помещениях</w:t>
      </w:r>
      <w:r w:rsidRPr="00734F75">
        <w:rPr>
          <w:sz w:val="28"/>
          <w:szCs w:val="28"/>
        </w:rPr>
        <w:t>»</w:t>
      </w:r>
    </w:p>
    <w:p w:rsidR="00AE3837" w:rsidRPr="00734F75" w:rsidRDefault="00377CDB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</w:t>
      </w:r>
      <w:r w:rsidR="00AE3837">
        <w:rPr>
          <w:sz w:val="28"/>
          <w:szCs w:val="28"/>
        </w:rPr>
        <w:t xml:space="preserve"> г. в сумме </w:t>
      </w:r>
      <w:r w:rsidR="009D4872">
        <w:rPr>
          <w:sz w:val="28"/>
          <w:szCs w:val="28"/>
        </w:rPr>
        <w:t>200,0</w:t>
      </w:r>
      <w:r w:rsidR="00AE3837" w:rsidRPr="00734F75">
        <w:rPr>
          <w:sz w:val="28"/>
          <w:szCs w:val="28"/>
        </w:rPr>
        <w:t xml:space="preserve"> тыс</w:t>
      </w:r>
      <w:proofErr w:type="gramStart"/>
      <w:r w:rsidR="00AE3837" w:rsidRPr="00734F75">
        <w:rPr>
          <w:sz w:val="28"/>
          <w:szCs w:val="28"/>
        </w:rPr>
        <w:t>.р</w:t>
      </w:r>
      <w:proofErr w:type="gramEnd"/>
      <w:r w:rsidR="00AE3837" w:rsidRPr="00734F75">
        <w:rPr>
          <w:sz w:val="28"/>
          <w:szCs w:val="28"/>
        </w:rPr>
        <w:t>ублей;</w:t>
      </w:r>
    </w:p>
    <w:p w:rsidR="00AE3837" w:rsidRPr="00734F75" w:rsidRDefault="00377CDB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</w:t>
      </w:r>
      <w:r w:rsidR="009D4872">
        <w:rPr>
          <w:sz w:val="28"/>
          <w:szCs w:val="28"/>
        </w:rPr>
        <w:t xml:space="preserve"> г.  в сумме  195,0 </w:t>
      </w:r>
      <w:r w:rsidR="00AE3837" w:rsidRPr="00734F75">
        <w:rPr>
          <w:sz w:val="28"/>
          <w:szCs w:val="28"/>
        </w:rPr>
        <w:t>тыс</w:t>
      </w:r>
      <w:proofErr w:type="gramStart"/>
      <w:r w:rsidR="00AE3837" w:rsidRPr="00734F75">
        <w:rPr>
          <w:sz w:val="28"/>
          <w:szCs w:val="28"/>
        </w:rPr>
        <w:t>.р</w:t>
      </w:r>
      <w:proofErr w:type="gramEnd"/>
      <w:r w:rsidR="00AE3837" w:rsidRPr="00734F75">
        <w:rPr>
          <w:sz w:val="28"/>
          <w:szCs w:val="28"/>
        </w:rPr>
        <w:t xml:space="preserve">ублей; </w:t>
      </w:r>
    </w:p>
    <w:p w:rsidR="00AE3837" w:rsidRDefault="00377CDB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AE3837" w:rsidRPr="00734F75">
        <w:rPr>
          <w:sz w:val="28"/>
          <w:szCs w:val="28"/>
        </w:rPr>
        <w:t xml:space="preserve"> </w:t>
      </w:r>
      <w:r w:rsidR="009D4872">
        <w:rPr>
          <w:sz w:val="28"/>
          <w:szCs w:val="28"/>
        </w:rPr>
        <w:t xml:space="preserve">г.  в сумме  198,0 </w:t>
      </w:r>
      <w:r w:rsidR="00AE3837" w:rsidRPr="00734F75">
        <w:rPr>
          <w:sz w:val="28"/>
          <w:szCs w:val="28"/>
        </w:rPr>
        <w:t>тыс</w:t>
      </w:r>
      <w:proofErr w:type="gramStart"/>
      <w:r w:rsidR="00AE3837" w:rsidRPr="00734F75">
        <w:rPr>
          <w:sz w:val="28"/>
          <w:szCs w:val="28"/>
        </w:rPr>
        <w:t>.р</w:t>
      </w:r>
      <w:proofErr w:type="gramEnd"/>
      <w:r w:rsidR="00AE3837" w:rsidRPr="00734F75">
        <w:rPr>
          <w:sz w:val="28"/>
          <w:szCs w:val="28"/>
        </w:rPr>
        <w:t>уб.</w:t>
      </w:r>
      <w:r w:rsidR="00AE3837">
        <w:rPr>
          <w:sz w:val="28"/>
          <w:szCs w:val="28"/>
        </w:rPr>
        <w:t>.</w:t>
      </w:r>
    </w:p>
    <w:p w:rsidR="00AE3837" w:rsidRDefault="00AE3837" w:rsidP="00AE383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AE3837" w:rsidRDefault="00AE3837" w:rsidP="00AE3837">
      <w:pPr>
        <w:pStyle w:val="a3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Создание оптимальных нормативно-правовых, организационных и экономических условий для реализации стратегии </w:t>
      </w:r>
      <w:proofErr w:type="spellStart"/>
      <w:r>
        <w:rPr>
          <w:rFonts w:cs="Times New Roman"/>
          <w:sz w:val="28"/>
          <w:szCs w:val="28"/>
        </w:rPr>
        <w:t>энергоресурсосбережения</w:t>
      </w:r>
      <w:proofErr w:type="spellEnd"/>
      <w:r>
        <w:rPr>
          <w:rFonts w:cs="Times New Roman"/>
          <w:sz w:val="28"/>
          <w:szCs w:val="28"/>
        </w:rPr>
        <w:t xml:space="preserve">; </w:t>
      </w:r>
      <w:r>
        <w:rPr>
          <w:rFonts w:cs="Times New Roman"/>
          <w:sz w:val="28"/>
          <w:szCs w:val="28"/>
        </w:rPr>
        <w:br/>
        <w:t xml:space="preserve">          2. Обеспечение учета всего объема потребляемых энергетических ресурсов;</w:t>
      </w:r>
    </w:p>
    <w:p w:rsidR="00AE3837" w:rsidRDefault="00AE3837" w:rsidP="00AE38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Уменьшение потребления энергии и связанных с этим затрат по управлению строительства и жилищно-коммунального хозяйства администрации городского округа  «Город Губаха»  Пермского  края в среднем на 15% процентов;</w:t>
      </w:r>
    </w:p>
    <w:p w:rsidR="00AE3837" w:rsidRDefault="00AE3837" w:rsidP="00AE3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Повышение уровня компетентности работников управления строительства и жилищно-коммунального хозяйства администрации городского округа  «Город Губаха»  Пермского  края в вопросах эффективного использования энергетических ресурсов.</w:t>
      </w:r>
    </w:p>
    <w:p w:rsidR="00AE3837" w:rsidRPr="003C6180" w:rsidRDefault="00AE3837" w:rsidP="00AE3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Ожидаемые результаты реализации программы: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полный переход на приборный учет при расчетах в жилых благоустроенных многоквартирных домах с организациями коммунального комплекса;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сокращение расходов электрической энергии в управлении строительства и жилищно-коммунального хозяйства администрации городского округа  «Город Губаха»  Пермского  края;</w:t>
      </w:r>
    </w:p>
    <w:p w:rsidR="00AE3837" w:rsidRDefault="00AE3837" w:rsidP="00AE3837">
      <w:pPr>
        <w:pStyle w:val="ConsPlusCel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Экономия потребления воды в управлении строительства и жилищно-коммунального хозяйства администрации городского округа  «Город Губаха»  Пермского  края;</w:t>
      </w:r>
    </w:p>
    <w:p w:rsidR="00AE3837" w:rsidRDefault="00AE3837" w:rsidP="00AE38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заинтересованности в энергосбережении.</w:t>
      </w:r>
    </w:p>
    <w:p w:rsidR="0046127E" w:rsidRDefault="0046127E" w:rsidP="004612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7.12.Муниципальная программа «Охрана окружающей среды. Воспроизводство и использование природных ресурсов на территории городского округа»</w:t>
      </w:r>
    </w:p>
    <w:p w:rsidR="0046127E" w:rsidRDefault="001F11D1" w:rsidP="0046127E">
      <w:pPr>
        <w:jc w:val="both"/>
        <w:rPr>
          <w:b/>
          <w:sz w:val="28"/>
          <w:szCs w:val="28"/>
        </w:rPr>
      </w:pPr>
      <w:r w:rsidRPr="001F11D1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19750" cy="2804160"/>
            <wp:effectExtent l="19050" t="0" r="19050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660382" w:rsidRDefault="00660382" w:rsidP="00660382">
      <w:pPr>
        <w:pStyle w:val="a9"/>
        <w:rPr>
          <w:szCs w:val="28"/>
        </w:rPr>
      </w:pPr>
      <w:r w:rsidRPr="007F61A1">
        <w:rPr>
          <w:szCs w:val="28"/>
        </w:rPr>
        <w:t xml:space="preserve">Основными </w:t>
      </w:r>
      <w:r w:rsidRPr="00810185">
        <w:rPr>
          <w:b/>
          <w:szCs w:val="28"/>
        </w:rPr>
        <w:t>целями</w:t>
      </w:r>
      <w:r w:rsidRPr="007F61A1">
        <w:rPr>
          <w:szCs w:val="28"/>
        </w:rPr>
        <w:t xml:space="preserve"> программы являются: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благоприятной окружающей среды, реализация прав  каждого человека на благоприятную окружающую среду, укрепления правопорядка в области охраны окружающей среды;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работы в вопросах пропаганды и экологического воспитания населения;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экологической безопасности, сохранение объектов природного наследия;</w:t>
      </w:r>
    </w:p>
    <w:p w:rsidR="00660382" w:rsidRDefault="00660382" w:rsidP="00660382">
      <w:pPr>
        <w:pStyle w:val="a9"/>
        <w:numPr>
          <w:ilvl w:val="0"/>
          <w:numId w:val="4"/>
        </w:numPr>
        <w:jc w:val="both"/>
        <w:rPr>
          <w:szCs w:val="28"/>
        </w:rPr>
      </w:pPr>
      <w:r>
        <w:rPr>
          <w:noProof/>
          <w:szCs w:val="28"/>
        </w:rPr>
        <w:t>приведение деятельности по обращению с отходами производства и потребления к санитарным и экологическим требованиям;</w:t>
      </w:r>
    </w:p>
    <w:p w:rsidR="00660382" w:rsidRDefault="00660382" w:rsidP="00660382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природных ресурсов для удовлетворения потребностей нынешнего и будущих поколений, обеспечение рационального использования минерально-сырьевых ресурсов.</w:t>
      </w:r>
    </w:p>
    <w:p w:rsidR="00660382" w:rsidRPr="007F61A1" w:rsidRDefault="00660382" w:rsidP="00D156B5">
      <w:pPr>
        <w:ind w:firstLine="360"/>
        <w:jc w:val="both"/>
        <w:rPr>
          <w:sz w:val="28"/>
          <w:szCs w:val="28"/>
        </w:rPr>
      </w:pPr>
      <w:r w:rsidRPr="007F61A1">
        <w:rPr>
          <w:sz w:val="28"/>
          <w:szCs w:val="28"/>
        </w:rPr>
        <w:t>Проектом бюджета городского округа предусмотрены расходы на реализацию следующих мероприятий:</w:t>
      </w:r>
    </w:p>
    <w:p w:rsidR="00660382" w:rsidRPr="007F61A1" w:rsidRDefault="00660382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«Обеспечение безопасного обращения с отходами производства и потребления, их размещение в окружающей среде»</w:t>
      </w:r>
    </w:p>
    <w:p w:rsidR="00660382" w:rsidRPr="007F61A1" w:rsidRDefault="00756A7B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660382">
        <w:rPr>
          <w:sz w:val="28"/>
          <w:szCs w:val="28"/>
        </w:rPr>
        <w:t xml:space="preserve">г. – </w:t>
      </w:r>
      <w:r>
        <w:rPr>
          <w:sz w:val="28"/>
          <w:szCs w:val="28"/>
        </w:rPr>
        <w:t>142,0</w:t>
      </w:r>
      <w:r w:rsidR="00660382">
        <w:rPr>
          <w:sz w:val="28"/>
          <w:szCs w:val="28"/>
        </w:rPr>
        <w:t xml:space="preserve"> </w:t>
      </w:r>
      <w:r w:rsidR="00660382" w:rsidRPr="007F61A1">
        <w:rPr>
          <w:sz w:val="28"/>
          <w:szCs w:val="28"/>
        </w:rPr>
        <w:t>тыс</w:t>
      </w:r>
      <w:proofErr w:type="gramStart"/>
      <w:r w:rsidR="00660382" w:rsidRPr="007F61A1">
        <w:rPr>
          <w:sz w:val="28"/>
          <w:szCs w:val="28"/>
        </w:rPr>
        <w:t>.р</w:t>
      </w:r>
      <w:proofErr w:type="gramEnd"/>
      <w:r w:rsidR="00660382" w:rsidRPr="007F61A1">
        <w:rPr>
          <w:sz w:val="28"/>
          <w:szCs w:val="28"/>
        </w:rPr>
        <w:t>уб.;</w:t>
      </w:r>
    </w:p>
    <w:p w:rsidR="00660382" w:rsidRPr="007F61A1" w:rsidRDefault="00756A7B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2018г. –  138,0</w:t>
      </w:r>
      <w:r w:rsidR="00660382">
        <w:rPr>
          <w:sz w:val="28"/>
          <w:szCs w:val="28"/>
        </w:rPr>
        <w:t xml:space="preserve"> </w:t>
      </w:r>
      <w:r w:rsidR="00660382" w:rsidRPr="007F61A1">
        <w:rPr>
          <w:sz w:val="28"/>
          <w:szCs w:val="28"/>
        </w:rPr>
        <w:t>тыс</w:t>
      </w:r>
      <w:proofErr w:type="gramStart"/>
      <w:r w:rsidR="00660382" w:rsidRPr="007F61A1">
        <w:rPr>
          <w:sz w:val="28"/>
          <w:szCs w:val="28"/>
        </w:rPr>
        <w:t>.р</w:t>
      </w:r>
      <w:proofErr w:type="gramEnd"/>
      <w:r w:rsidR="00660382" w:rsidRPr="007F61A1">
        <w:rPr>
          <w:sz w:val="28"/>
          <w:szCs w:val="28"/>
        </w:rPr>
        <w:t>уб.;</w:t>
      </w:r>
    </w:p>
    <w:p w:rsidR="00660382" w:rsidRPr="007F61A1" w:rsidRDefault="00756A7B" w:rsidP="00660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660382">
        <w:rPr>
          <w:sz w:val="28"/>
          <w:szCs w:val="28"/>
        </w:rPr>
        <w:t>г.</w:t>
      </w:r>
      <w:r w:rsidR="00660382" w:rsidRPr="007F61A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140,0</w:t>
      </w:r>
      <w:r w:rsidR="00660382">
        <w:rPr>
          <w:sz w:val="28"/>
          <w:szCs w:val="28"/>
        </w:rPr>
        <w:t xml:space="preserve"> </w:t>
      </w:r>
      <w:r w:rsidR="00660382" w:rsidRPr="007F61A1">
        <w:rPr>
          <w:sz w:val="28"/>
          <w:szCs w:val="28"/>
        </w:rPr>
        <w:t>тыс</w:t>
      </w:r>
      <w:proofErr w:type="gramStart"/>
      <w:r w:rsidR="00660382" w:rsidRPr="007F61A1">
        <w:rPr>
          <w:sz w:val="28"/>
          <w:szCs w:val="28"/>
        </w:rPr>
        <w:t>.р</w:t>
      </w:r>
      <w:proofErr w:type="gramEnd"/>
      <w:r w:rsidR="00660382" w:rsidRPr="007F61A1">
        <w:rPr>
          <w:sz w:val="28"/>
          <w:szCs w:val="28"/>
        </w:rPr>
        <w:t>уб.</w:t>
      </w:r>
      <w:r w:rsidR="00660382">
        <w:rPr>
          <w:sz w:val="28"/>
          <w:szCs w:val="28"/>
        </w:rPr>
        <w:t>.</w:t>
      </w:r>
    </w:p>
    <w:p w:rsidR="00660382" w:rsidRDefault="00660382" w:rsidP="00660382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развитие системы экологического образования и формирования экологической культуры населения; 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охранных обязательств на памятники природы регионального значения;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безопасной экологической среды,  информирование граждан о состоянии окружающей  природной среды;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безопасного обращения с отходами производства и потребления, в первую очередь  их размещение в окружающей среде; </w:t>
      </w:r>
    </w:p>
    <w:p w:rsidR="00660382" w:rsidRDefault="00660382" w:rsidP="0066038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ликвидация несанкционированных свалок мусора в границах городского округа;</w:t>
      </w:r>
    </w:p>
    <w:p w:rsidR="00660382" w:rsidRDefault="00660382" w:rsidP="0066038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доли отходов, поступающих на объект размещения отходов;</w:t>
      </w:r>
    </w:p>
    <w:p w:rsidR="00660382" w:rsidRDefault="00660382" w:rsidP="0066038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ископаемых;</w:t>
      </w:r>
    </w:p>
    <w:p w:rsidR="00660382" w:rsidRPr="00BA72C0" w:rsidRDefault="00660382" w:rsidP="008D2B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8.сохранение числа гидротехнических сооружений прудов, имеющих собственников, участие в ликвидации засорения и загрязнения водных объектов.</w:t>
      </w:r>
    </w:p>
    <w:p w:rsidR="00660382" w:rsidRDefault="00660382" w:rsidP="006603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Ожидаемые результаты реализации программы: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  <w:lang w:eastAsia="ar-SA"/>
        </w:rPr>
        <w:t>овлечение  широких слоев населения в природоохранную деятельность, повышение  уровня экологической культуры всех слоев населения, улучшение экологической обстановки в округе;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получение новых экологических знаний, создающих основу для реализации государственной политики в сфере охраны  окружающей среды;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 памятников  природы регионального значения;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реализация конституционного права граждан </w:t>
      </w:r>
      <w:r>
        <w:rPr>
          <w:bCs/>
          <w:sz w:val="28"/>
          <w:szCs w:val="28"/>
        </w:rPr>
        <w:t>на благоприятную окружающую среду,  достоверную информацию о ее состоянии;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приведение полигона </w:t>
      </w:r>
      <w:r>
        <w:rPr>
          <w:sz w:val="28"/>
          <w:szCs w:val="28"/>
        </w:rPr>
        <w:t>твёрдых бытовых отходов  к санитарным и экологическим требованиям;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 доли отходов потребления, направляемых на переработку с целью извлечения вторичного сырья, от массы образующихся твёрдых коммунальных  отходов; снижение нагрузки на окружающую среду. 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сокращение количества несанкционированных свалок, снижение нагрузки на окружающую среду;</w:t>
      </w:r>
    </w:p>
    <w:p w:rsidR="00660382" w:rsidRDefault="00660382" w:rsidP="0066038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предотвращение фактов пользования  недрами  без лицензии на </w:t>
      </w:r>
      <w:r>
        <w:rPr>
          <w:sz w:val="28"/>
          <w:szCs w:val="28"/>
        </w:rPr>
        <w:lastRenderedPageBreak/>
        <w:t>пользование недрами;</w:t>
      </w:r>
    </w:p>
    <w:p w:rsidR="0046127E" w:rsidRDefault="00660382" w:rsidP="00660382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повышение защищенности населения и объектов экономики от наводнений. Предотвращение засорения и загрязнения водных объектов.</w:t>
      </w:r>
    </w:p>
    <w:p w:rsidR="00660382" w:rsidRDefault="00CE1FAC" w:rsidP="006603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7.13.Муниципальная программа «Управление муниципальным имуществом на территории»</w:t>
      </w:r>
    </w:p>
    <w:p w:rsidR="00CE1FAC" w:rsidRPr="0046127E" w:rsidRDefault="006B59D9" w:rsidP="00660382">
      <w:pPr>
        <w:jc w:val="both"/>
        <w:rPr>
          <w:b/>
          <w:sz w:val="28"/>
          <w:szCs w:val="28"/>
        </w:rPr>
      </w:pPr>
      <w:r w:rsidRPr="006B59D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34050" cy="3284220"/>
            <wp:effectExtent l="19050" t="0" r="19050" b="0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CE1FAC" w:rsidRPr="008016CE" w:rsidRDefault="00CE1FAC" w:rsidP="00CE1FAC">
      <w:pPr>
        <w:ind w:firstLine="708"/>
        <w:jc w:val="both"/>
        <w:rPr>
          <w:sz w:val="28"/>
          <w:szCs w:val="28"/>
        </w:rPr>
      </w:pPr>
      <w:r w:rsidRPr="00CF3A15">
        <w:rPr>
          <w:b/>
          <w:sz w:val="28"/>
          <w:szCs w:val="28"/>
        </w:rPr>
        <w:t>Цели программы</w:t>
      </w:r>
      <w:proofErr w:type="gramStart"/>
      <w:r w:rsidRPr="008016CE">
        <w:rPr>
          <w:sz w:val="28"/>
          <w:szCs w:val="28"/>
        </w:rPr>
        <w:t xml:space="preserve"> :</w:t>
      </w:r>
      <w:proofErr w:type="gramEnd"/>
    </w:p>
    <w:p w:rsidR="00CE1FAC" w:rsidRDefault="00CE1FAC" w:rsidP="00CE1FAC">
      <w:pPr>
        <w:ind w:firstLine="708"/>
        <w:jc w:val="both"/>
        <w:rPr>
          <w:sz w:val="28"/>
          <w:szCs w:val="28"/>
        </w:rPr>
      </w:pPr>
      <w:r w:rsidRPr="008016CE">
        <w:rPr>
          <w:sz w:val="28"/>
          <w:szCs w:val="28"/>
        </w:rPr>
        <w:t>эффективное управление муниципальны</w:t>
      </w:r>
      <w:r>
        <w:rPr>
          <w:sz w:val="28"/>
          <w:szCs w:val="28"/>
        </w:rPr>
        <w:t>м имуществом, расположенного на территории городского округа «Город Губаха» Пермского края.</w:t>
      </w:r>
    </w:p>
    <w:p w:rsidR="00CE1FAC" w:rsidRDefault="00CE1FAC" w:rsidP="00CE1FA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CE1FAC" w:rsidRDefault="00CE1FAC" w:rsidP="00C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1.выявление бесхозяйного и выморочного имущества, его техническая инвентаризация, постановка на учет;</w:t>
      </w:r>
    </w:p>
    <w:p w:rsidR="00CE1FAC" w:rsidRPr="000F4FBC" w:rsidRDefault="00CE1FAC" w:rsidP="00CE1F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2.управление, в т.ч. содержание муниципального имущества.</w:t>
      </w:r>
    </w:p>
    <w:p w:rsidR="0047416F" w:rsidRDefault="007B3275" w:rsidP="004741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7.14.Муниципальная программа «Развитие территории городского округа»</w:t>
      </w:r>
    </w:p>
    <w:p w:rsidR="007B3275" w:rsidRPr="007B3275" w:rsidRDefault="00690F9B" w:rsidP="0047416F">
      <w:pPr>
        <w:jc w:val="both"/>
        <w:rPr>
          <w:b/>
          <w:sz w:val="28"/>
          <w:szCs w:val="28"/>
        </w:rPr>
      </w:pPr>
      <w:r w:rsidRPr="00690F9B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34990" cy="2476500"/>
            <wp:effectExtent l="19050" t="0" r="22860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707E1" w:rsidRPr="007221AA" w:rsidRDefault="005707E1" w:rsidP="005707E1">
      <w:pPr>
        <w:ind w:firstLine="708"/>
        <w:jc w:val="both"/>
        <w:rPr>
          <w:sz w:val="28"/>
          <w:szCs w:val="28"/>
        </w:rPr>
      </w:pPr>
      <w:r w:rsidRPr="000D4945">
        <w:rPr>
          <w:b/>
          <w:sz w:val="28"/>
          <w:szCs w:val="28"/>
        </w:rPr>
        <w:t>Цель программы</w:t>
      </w:r>
      <w:r w:rsidRPr="007221AA">
        <w:rPr>
          <w:sz w:val="28"/>
          <w:szCs w:val="28"/>
        </w:rPr>
        <w:t xml:space="preserve"> - создание условий для повышения качества жизни, обеспечения комфортного и безопасного проживания населения на территории городского округа «Город Губаха».</w:t>
      </w:r>
    </w:p>
    <w:p w:rsidR="00EA2561" w:rsidRPr="00EA256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бюджете на 2016 год предусмо</w:t>
      </w:r>
      <w:r w:rsidR="00310C41">
        <w:rPr>
          <w:sz w:val="28"/>
          <w:szCs w:val="28"/>
        </w:rPr>
        <w:t xml:space="preserve">трены расходы в сумме 23090,0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реализацию подпрограммы «Создании благоприятных условий для прожив</w:t>
      </w:r>
      <w:r w:rsidR="00310C41">
        <w:rPr>
          <w:sz w:val="28"/>
          <w:szCs w:val="28"/>
        </w:rPr>
        <w:t xml:space="preserve">ания граждан городского округа» </w:t>
      </w:r>
      <w:r w:rsidR="00EA2561">
        <w:rPr>
          <w:sz w:val="28"/>
          <w:szCs w:val="28"/>
        </w:rPr>
        <w:t xml:space="preserve"> и в сумме 6614,3 тыс.рублей на подпрограмму </w:t>
      </w:r>
      <w:r w:rsidR="00EA2561" w:rsidRPr="00EA2561">
        <w:rPr>
          <w:iCs/>
          <w:color w:val="000000"/>
          <w:sz w:val="28"/>
          <w:szCs w:val="28"/>
        </w:rPr>
        <w:t>«Реконструкция, строительство и приведение в нормативное состояние объектов инженерной инфраструктуры</w:t>
      </w:r>
      <w:r w:rsidR="00EA2561">
        <w:rPr>
          <w:iCs/>
          <w:color w:val="000000"/>
          <w:sz w:val="28"/>
          <w:szCs w:val="28"/>
        </w:rPr>
        <w:t>».</w:t>
      </w:r>
    </w:p>
    <w:p w:rsidR="00B5660F" w:rsidRDefault="00EA256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3AF8">
        <w:rPr>
          <w:sz w:val="28"/>
          <w:szCs w:val="28"/>
        </w:rPr>
        <w:t>На 201</w:t>
      </w:r>
      <w:r w:rsidR="000F3AF8" w:rsidRPr="000F3AF8">
        <w:rPr>
          <w:sz w:val="28"/>
          <w:szCs w:val="28"/>
        </w:rPr>
        <w:t>7</w:t>
      </w:r>
      <w:r w:rsidR="005707E1">
        <w:rPr>
          <w:sz w:val="28"/>
          <w:szCs w:val="28"/>
        </w:rPr>
        <w:t xml:space="preserve"> год предусмотрены расходы в объеме </w:t>
      </w:r>
      <w:r w:rsidR="000F3AF8" w:rsidRPr="000F3AF8">
        <w:rPr>
          <w:sz w:val="28"/>
          <w:szCs w:val="28"/>
        </w:rPr>
        <w:t>11365</w:t>
      </w:r>
      <w:r w:rsidR="000F3AF8">
        <w:rPr>
          <w:sz w:val="28"/>
          <w:szCs w:val="28"/>
        </w:rPr>
        <w:t>,7</w:t>
      </w:r>
      <w:r w:rsidR="005707E1">
        <w:rPr>
          <w:sz w:val="28"/>
          <w:szCs w:val="28"/>
        </w:rPr>
        <w:t xml:space="preserve"> тыс</w:t>
      </w:r>
      <w:proofErr w:type="gramStart"/>
      <w:r w:rsidR="005707E1">
        <w:rPr>
          <w:sz w:val="28"/>
          <w:szCs w:val="28"/>
        </w:rPr>
        <w:t>.р</w:t>
      </w:r>
      <w:proofErr w:type="gramEnd"/>
      <w:r w:rsidR="005707E1">
        <w:rPr>
          <w:sz w:val="28"/>
          <w:szCs w:val="28"/>
        </w:rPr>
        <w:t xml:space="preserve">ублей на </w:t>
      </w:r>
      <w:r w:rsidR="00DF4FD9">
        <w:rPr>
          <w:sz w:val="28"/>
          <w:szCs w:val="28"/>
        </w:rPr>
        <w:t>организацию компактного проживания жителей бывших шахтерских городов.</w:t>
      </w:r>
      <w:r w:rsidR="00B5660F">
        <w:rPr>
          <w:sz w:val="28"/>
          <w:szCs w:val="28"/>
        </w:rPr>
        <w:t xml:space="preserve"> </w:t>
      </w:r>
    </w:p>
    <w:p w:rsidR="00B5660F" w:rsidRDefault="00B5660F" w:rsidP="00B56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2018-2019 годы предусмотрены расходы в объеме 23590,9 и 24656,8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соответственно на реализацию муниципальных программ и инвестиционных проектов</w:t>
      </w:r>
      <w:r w:rsidR="00363BD2">
        <w:rPr>
          <w:sz w:val="28"/>
          <w:szCs w:val="28"/>
        </w:rPr>
        <w:t xml:space="preserve"> (краевые средства)</w:t>
      </w:r>
      <w:r>
        <w:rPr>
          <w:sz w:val="28"/>
          <w:szCs w:val="28"/>
        </w:rPr>
        <w:t xml:space="preserve">. </w:t>
      </w:r>
    </w:p>
    <w:p w:rsidR="005707E1" w:rsidRDefault="005707E1" w:rsidP="00453DC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программы: 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инженерной инфраструктуры;</w:t>
      </w:r>
    </w:p>
    <w:p w:rsidR="005707E1" w:rsidRDefault="005707E1" w:rsidP="00570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благоприятных условий для проживания населения.</w:t>
      </w:r>
    </w:p>
    <w:p w:rsidR="005707E1" w:rsidRDefault="005707E1" w:rsidP="005707E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программы:</w:t>
      </w:r>
    </w:p>
    <w:p w:rsidR="005707E1" w:rsidRPr="0050599E" w:rsidRDefault="005707E1" w:rsidP="005707E1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50599E">
        <w:rPr>
          <w:sz w:val="28"/>
          <w:szCs w:val="28"/>
        </w:rPr>
        <w:t xml:space="preserve">Реализация Программы обеспечит: </w:t>
      </w:r>
    </w:p>
    <w:p w:rsidR="005707E1" w:rsidRPr="0050599E" w:rsidRDefault="005707E1" w:rsidP="005707E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-п</w:t>
      </w:r>
      <w:r w:rsidRPr="0050599E">
        <w:rPr>
          <w:sz w:val="28"/>
          <w:szCs w:val="28"/>
        </w:rPr>
        <w:t>ривести в нормативное состояние объекты инженерной инфраструктуры;</w:t>
      </w:r>
    </w:p>
    <w:p w:rsidR="005707E1" w:rsidRPr="0050599E" w:rsidRDefault="005707E1" w:rsidP="00E7565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-п</w:t>
      </w:r>
      <w:r w:rsidRPr="0050599E">
        <w:rPr>
          <w:sz w:val="28"/>
          <w:szCs w:val="28"/>
        </w:rPr>
        <w:t>ереселить в пустующие жилые помещения муниципального жилого фонда после приведения их в нормативное состояние.</w:t>
      </w:r>
    </w:p>
    <w:p w:rsidR="00AE3837" w:rsidRDefault="00F86219" w:rsidP="00CE1FA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7.15.Муниципальная программа «Развитие информационного общества»</w:t>
      </w:r>
    </w:p>
    <w:p w:rsidR="00F86219" w:rsidRPr="00F86219" w:rsidRDefault="00D00B0A" w:rsidP="00CE1FAC">
      <w:pPr>
        <w:jc w:val="both"/>
        <w:rPr>
          <w:sz w:val="28"/>
          <w:szCs w:val="28"/>
        </w:rPr>
      </w:pPr>
      <w:r w:rsidRPr="00D00B0A">
        <w:rPr>
          <w:noProof/>
          <w:sz w:val="28"/>
          <w:szCs w:val="28"/>
          <w:lang w:eastAsia="ru-RU"/>
        </w:rPr>
        <w:drawing>
          <wp:inline distT="0" distB="0" distL="0" distR="0">
            <wp:extent cx="5634990" cy="3337560"/>
            <wp:effectExtent l="19050" t="0" r="22860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E4116E" w:rsidRPr="00C74E5A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41FD">
        <w:rPr>
          <w:b/>
          <w:sz w:val="28"/>
          <w:szCs w:val="28"/>
        </w:rPr>
        <w:t>Цели программы</w:t>
      </w:r>
      <w:r w:rsidRPr="00C74E5A">
        <w:rPr>
          <w:sz w:val="28"/>
          <w:szCs w:val="28"/>
        </w:rPr>
        <w:t xml:space="preserve">: </w:t>
      </w:r>
      <w:r w:rsidRPr="00C74E5A">
        <w:rPr>
          <w:sz w:val="27"/>
          <w:szCs w:val="27"/>
        </w:rPr>
        <w:t xml:space="preserve">- </w:t>
      </w:r>
      <w:r w:rsidRPr="00C74E5A">
        <w:rPr>
          <w:sz w:val="28"/>
          <w:szCs w:val="28"/>
        </w:rPr>
        <w:t>повышение качества жизни населения за счет использования информационных и телекоммуникационных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повышение эффективности системы муниципального управления за счет использования информационно-коммуникационных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 xml:space="preserve">- повышение качества предоставления </w:t>
      </w:r>
      <w:proofErr w:type="gramStart"/>
      <w:r w:rsidRPr="00C74E5A">
        <w:rPr>
          <w:sz w:val="28"/>
          <w:szCs w:val="28"/>
        </w:rPr>
        <w:t>государственных</w:t>
      </w:r>
      <w:proofErr w:type="gramEnd"/>
      <w:r w:rsidRPr="00C74E5A">
        <w:rPr>
          <w:sz w:val="28"/>
          <w:szCs w:val="28"/>
        </w:rPr>
        <w:t xml:space="preserve"> и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муниципальных услуг на основе использования информационных и телекоммуникационных технологий;</w:t>
      </w:r>
    </w:p>
    <w:p w:rsidR="00E4116E" w:rsidRPr="00C74E5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развитие и эксплуатация инфраструктуры электронного правительства;</w:t>
      </w:r>
    </w:p>
    <w:p w:rsidR="00E4116E" w:rsidRPr="00D00B0A" w:rsidRDefault="00E4116E" w:rsidP="00E411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- развитие системы центров общественного доступа к социально значимой информации в сети Интернет</w:t>
      </w:r>
      <w:r w:rsidR="00D00B0A" w:rsidRPr="00D00B0A">
        <w:rPr>
          <w:sz w:val="28"/>
          <w:szCs w:val="28"/>
        </w:rPr>
        <w:t>/</w:t>
      </w:r>
    </w:p>
    <w:p w:rsidR="00E4116E" w:rsidRPr="00C74E5A" w:rsidRDefault="00E4116E" w:rsidP="00E4116E">
      <w:pPr>
        <w:ind w:firstLine="708"/>
        <w:jc w:val="both"/>
        <w:rPr>
          <w:sz w:val="28"/>
          <w:szCs w:val="28"/>
        </w:rPr>
      </w:pPr>
      <w:r w:rsidRPr="00C74E5A">
        <w:rPr>
          <w:sz w:val="28"/>
          <w:szCs w:val="28"/>
        </w:rPr>
        <w:t>Проектом бюджета городского округа предусмотрено финансиро</w:t>
      </w:r>
      <w:r>
        <w:rPr>
          <w:sz w:val="28"/>
          <w:szCs w:val="28"/>
        </w:rPr>
        <w:t xml:space="preserve">вание  следующих  </w:t>
      </w:r>
      <w:r w:rsidRPr="00C74E5A">
        <w:rPr>
          <w:sz w:val="28"/>
          <w:szCs w:val="28"/>
        </w:rPr>
        <w:t>мероприятий:</w:t>
      </w:r>
    </w:p>
    <w:p w:rsidR="00E4116E" w:rsidRPr="00C74E5A" w:rsidRDefault="00E4116E" w:rsidP="00E4116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«Автоматизация процессов оказания государственных и муниципальных услуг»</w:t>
      </w:r>
    </w:p>
    <w:p w:rsidR="00E4116E" w:rsidRPr="00C74E5A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D00B0A">
        <w:rPr>
          <w:sz w:val="28"/>
          <w:szCs w:val="28"/>
        </w:rPr>
        <w:t>7</w:t>
      </w:r>
      <w:r w:rsidR="00E4116E">
        <w:rPr>
          <w:sz w:val="28"/>
          <w:szCs w:val="28"/>
        </w:rPr>
        <w:t xml:space="preserve">г. – </w:t>
      </w:r>
      <w:r w:rsidRPr="00D00B0A">
        <w:rPr>
          <w:sz w:val="28"/>
          <w:szCs w:val="28"/>
        </w:rPr>
        <w:t>465</w:t>
      </w:r>
      <w:r>
        <w:rPr>
          <w:sz w:val="28"/>
          <w:szCs w:val="28"/>
        </w:rPr>
        <w:t>,</w:t>
      </w:r>
      <w:r w:rsidRPr="00D00B0A">
        <w:rPr>
          <w:sz w:val="28"/>
          <w:szCs w:val="28"/>
        </w:rPr>
        <w:t>6</w:t>
      </w:r>
      <w:r w:rsidR="00E4116E" w:rsidRPr="00C74E5A">
        <w:rPr>
          <w:sz w:val="28"/>
          <w:szCs w:val="28"/>
        </w:rPr>
        <w:t xml:space="preserve"> тыс</w:t>
      </w:r>
      <w:proofErr w:type="gramStart"/>
      <w:r w:rsidR="00E4116E" w:rsidRPr="00C74E5A">
        <w:rPr>
          <w:sz w:val="28"/>
          <w:szCs w:val="28"/>
        </w:rPr>
        <w:t>.р</w:t>
      </w:r>
      <w:proofErr w:type="gramEnd"/>
      <w:r w:rsidR="00E4116E" w:rsidRPr="00C74E5A">
        <w:rPr>
          <w:sz w:val="28"/>
          <w:szCs w:val="28"/>
        </w:rPr>
        <w:t>ублей</w:t>
      </w:r>
    </w:p>
    <w:p w:rsidR="00E4116E" w:rsidRPr="00C74E5A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D00B0A">
        <w:rPr>
          <w:sz w:val="28"/>
          <w:szCs w:val="28"/>
        </w:rPr>
        <w:t>8</w:t>
      </w:r>
      <w:r>
        <w:rPr>
          <w:sz w:val="28"/>
          <w:szCs w:val="28"/>
        </w:rPr>
        <w:t>г. – 1</w:t>
      </w:r>
      <w:r w:rsidRPr="00D00B0A">
        <w:rPr>
          <w:sz w:val="28"/>
          <w:szCs w:val="28"/>
        </w:rPr>
        <w:t>50</w:t>
      </w:r>
      <w:r>
        <w:rPr>
          <w:sz w:val="28"/>
          <w:szCs w:val="28"/>
        </w:rPr>
        <w:t xml:space="preserve">,0 </w:t>
      </w:r>
      <w:r w:rsidR="00E4116E" w:rsidRPr="00C74E5A">
        <w:rPr>
          <w:sz w:val="28"/>
          <w:szCs w:val="28"/>
        </w:rPr>
        <w:t>тыс</w:t>
      </w:r>
      <w:proofErr w:type="gramStart"/>
      <w:r w:rsidR="00E4116E" w:rsidRPr="00C74E5A">
        <w:rPr>
          <w:sz w:val="28"/>
          <w:szCs w:val="28"/>
        </w:rPr>
        <w:t>.р</w:t>
      </w:r>
      <w:proofErr w:type="gramEnd"/>
      <w:r w:rsidR="00E4116E" w:rsidRPr="00C74E5A">
        <w:rPr>
          <w:sz w:val="28"/>
          <w:szCs w:val="28"/>
        </w:rPr>
        <w:t>уб.;</w:t>
      </w:r>
    </w:p>
    <w:p w:rsidR="00E4116E" w:rsidRPr="00C74E5A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>
        <w:rPr>
          <w:sz w:val="28"/>
          <w:szCs w:val="28"/>
          <w:lang w:val="en-US"/>
        </w:rPr>
        <w:t>9</w:t>
      </w:r>
      <w:r w:rsidR="00E4116E" w:rsidRPr="00C74E5A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– </w:t>
      </w:r>
      <w:r w:rsidR="00E4116E" w:rsidRPr="00C74E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150,0 </w:t>
      </w:r>
      <w:r w:rsidR="00E4116E" w:rsidRPr="00C74E5A">
        <w:rPr>
          <w:sz w:val="28"/>
          <w:szCs w:val="28"/>
        </w:rPr>
        <w:t>тыс</w:t>
      </w:r>
      <w:proofErr w:type="gramStart"/>
      <w:r w:rsidR="00E4116E" w:rsidRPr="00C74E5A">
        <w:rPr>
          <w:sz w:val="28"/>
          <w:szCs w:val="28"/>
        </w:rPr>
        <w:t>.р</w:t>
      </w:r>
      <w:proofErr w:type="gramEnd"/>
      <w:r w:rsidR="00E4116E" w:rsidRPr="00C74E5A">
        <w:rPr>
          <w:sz w:val="28"/>
          <w:szCs w:val="28"/>
        </w:rPr>
        <w:t>уб.</w:t>
      </w:r>
    </w:p>
    <w:p w:rsidR="00E4116E" w:rsidRPr="00C74E5A" w:rsidRDefault="00E4116E" w:rsidP="00E4116E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«Повышение информационной открытости органов местного самоуправления</w:t>
      </w:r>
      <w:r w:rsidRPr="00C74E5A">
        <w:rPr>
          <w:sz w:val="28"/>
          <w:szCs w:val="28"/>
        </w:rPr>
        <w:t>»</w:t>
      </w:r>
    </w:p>
    <w:p w:rsidR="00E4116E" w:rsidRPr="00C74E5A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="00E4116E">
        <w:rPr>
          <w:sz w:val="28"/>
          <w:szCs w:val="28"/>
        </w:rPr>
        <w:t xml:space="preserve">г. – </w:t>
      </w:r>
      <w:r w:rsidR="000B7ACB">
        <w:rPr>
          <w:sz w:val="28"/>
          <w:szCs w:val="28"/>
        </w:rPr>
        <w:t>634,4</w:t>
      </w:r>
      <w:r w:rsidR="00E4116E">
        <w:rPr>
          <w:sz w:val="28"/>
          <w:szCs w:val="28"/>
        </w:rPr>
        <w:t xml:space="preserve"> тыс</w:t>
      </w:r>
      <w:proofErr w:type="gramStart"/>
      <w:r w:rsidR="00E4116E">
        <w:rPr>
          <w:sz w:val="28"/>
          <w:szCs w:val="28"/>
        </w:rPr>
        <w:t>.р</w:t>
      </w:r>
      <w:proofErr w:type="gramEnd"/>
      <w:r w:rsidR="00E4116E">
        <w:rPr>
          <w:sz w:val="28"/>
          <w:szCs w:val="28"/>
        </w:rPr>
        <w:t>уб.</w:t>
      </w:r>
    </w:p>
    <w:p w:rsidR="00E4116E" w:rsidRPr="00C74E5A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="000B7ACB">
        <w:rPr>
          <w:sz w:val="28"/>
          <w:szCs w:val="28"/>
        </w:rPr>
        <w:t>г. – 644,7</w:t>
      </w:r>
      <w:r w:rsidR="00E4116E">
        <w:rPr>
          <w:sz w:val="28"/>
          <w:szCs w:val="28"/>
        </w:rPr>
        <w:t xml:space="preserve"> тыс</w:t>
      </w:r>
      <w:proofErr w:type="gramStart"/>
      <w:r w:rsidR="00E4116E">
        <w:rPr>
          <w:sz w:val="28"/>
          <w:szCs w:val="28"/>
        </w:rPr>
        <w:t>.р</w:t>
      </w:r>
      <w:proofErr w:type="gramEnd"/>
      <w:r w:rsidR="00E4116E">
        <w:rPr>
          <w:sz w:val="28"/>
          <w:szCs w:val="28"/>
        </w:rPr>
        <w:t>уб.</w:t>
      </w:r>
    </w:p>
    <w:p w:rsidR="00E4116E" w:rsidRDefault="00D00B0A" w:rsidP="00E4116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="000B7ACB">
        <w:rPr>
          <w:sz w:val="28"/>
          <w:szCs w:val="28"/>
        </w:rPr>
        <w:t>г. – 660,5</w:t>
      </w:r>
      <w:r w:rsidR="00E4116E" w:rsidRPr="00C74E5A">
        <w:rPr>
          <w:sz w:val="28"/>
          <w:szCs w:val="28"/>
        </w:rPr>
        <w:t xml:space="preserve"> тыс</w:t>
      </w:r>
      <w:proofErr w:type="gramStart"/>
      <w:r w:rsidR="00E4116E" w:rsidRPr="00C74E5A">
        <w:rPr>
          <w:sz w:val="28"/>
          <w:szCs w:val="28"/>
        </w:rPr>
        <w:t>.р</w:t>
      </w:r>
      <w:proofErr w:type="gramEnd"/>
      <w:r w:rsidR="00E4116E" w:rsidRPr="00C74E5A">
        <w:rPr>
          <w:sz w:val="28"/>
          <w:szCs w:val="28"/>
        </w:rPr>
        <w:t>уб.</w:t>
      </w:r>
    </w:p>
    <w:p w:rsidR="00E4116E" w:rsidRDefault="00E4116E" w:rsidP="00E411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программы: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t>- повышение эффективности системы муниципального управления за счет использования ИКТ;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t>- развитие автоматизированной системы электронного документооборота;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502732">
        <w:rPr>
          <w:sz w:val="28"/>
          <w:szCs w:val="28"/>
        </w:rPr>
        <w:t>- развитие системы мониторинга социально- экономического состояния муниципального образования;</w:t>
      </w:r>
    </w:p>
    <w:p w:rsidR="00E4116E" w:rsidRDefault="00E4116E" w:rsidP="00E4116E">
      <w:pPr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развитие информационных технологий в сфере архивного дела</w:t>
      </w:r>
      <w:r>
        <w:rPr>
          <w:sz w:val="28"/>
          <w:szCs w:val="28"/>
        </w:rPr>
        <w:t>.</w:t>
      </w:r>
    </w:p>
    <w:p w:rsidR="00E4116E" w:rsidRDefault="00E4116E" w:rsidP="00E4116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повышение эффективности деятельности органов исполнительной власти;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активное вовлечение граждан и организаций в использование информационных и коммуникационных технологий за счет подключения к общедоступным информационным системам;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повышение информационной открытости органов исполнительной власти, эффективности взаимодействия с гражданами и организациями, качества и доступности оказываемых информационных и коммуникационных услуг;</w:t>
      </w:r>
    </w:p>
    <w:p w:rsidR="00E4116E" w:rsidRPr="00502732" w:rsidRDefault="00E4116E" w:rsidP="00E4116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обеспечение эффективного межведомственного взаимодействия с целью сбора, формирования и ведения информационных ресурсов;</w:t>
      </w:r>
    </w:p>
    <w:p w:rsidR="00E4116E" w:rsidRDefault="00E4116E" w:rsidP="00E4116E">
      <w:pPr>
        <w:ind w:firstLine="708"/>
        <w:jc w:val="both"/>
        <w:rPr>
          <w:sz w:val="28"/>
          <w:szCs w:val="28"/>
        </w:rPr>
      </w:pPr>
      <w:r w:rsidRPr="00502732">
        <w:rPr>
          <w:sz w:val="28"/>
          <w:szCs w:val="28"/>
        </w:rPr>
        <w:t>- предоставление дополнительных справочно-информационных услуг населению и организациям</w:t>
      </w:r>
      <w:r>
        <w:rPr>
          <w:sz w:val="28"/>
          <w:szCs w:val="28"/>
        </w:rPr>
        <w:t>.</w:t>
      </w:r>
    </w:p>
    <w:p w:rsidR="00AE3837" w:rsidRDefault="003423E7" w:rsidP="003423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7.16.Муниципальная программа «Совершенствование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управления»</w:t>
      </w:r>
    </w:p>
    <w:p w:rsidR="003423E7" w:rsidRPr="003423E7" w:rsidRDefault="00177D38" w:rsidP="003423E7">
      <w:pPr>
        <w:jc w:val="both"/>
        <w:rPr>
          <w:b/>
          <w:sz w:val="28"/>
          <w:szCs w:val="28"/>
        </w:rPr>
      </w:pPr>
      <w:r w:rsidRPr="00177D38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2630" cy="3063240"/>
            <wp:effectExtent l="19050" t="0" r="26670" b="3810"/>
            <wp:docPr id="1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 w:rsidRPr="00296988">
        <w:rPr>
          <w:b/>
          <w:sz w:val="28"/>
          <w:szCs w:val="28"/>
        </w:rPr>
        <w:t>Цель программы</w:t>
      </w:r>
      <w:r w:rsidRPr="005A1D3A">
        <w:rPr>
          <w:sz w:val="28"/>
          <w:szCs w:val="28"/>
        </w:rPr>
        <w:t xml:space="preserve"> - </w:t>
      </w:r>
      <w:r w:rsidRPr="005A1D3A">
        <w:rPr>
          <w:rFonts w:eastAsia="Calibri"/>
          <w:sz w:val="28"/>
          <w:szCs w:val="28"/>
        </w:rPr>
        <w:t>совершенствование и повышение эффективности муниципальной службы.</w:t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 w:rsidRPr="005A1D3A">
        <w:rPr>
          <w:rFonts w:eastAsia="Calibri"/>
          <w:sz w:val="28"/>
          <w:szCs w:val="28"/>
        </w:rPr>
        <w:t xml:space="preserve">Проектом бюджета городского округа предусмотрены мероприятия </w:t>
      </w:r>
      <w:proofErr w:type="gramStart"/>
      <w:r w:rsidRPr="005A1D3A">
        <w:rPr>
          <w:rFonts w:eastAsia="Calibri"/>
          <w:sz w:val="28"/>
          <w:szCs w:val="28"/>
        </w:rPr>
        <w:t>на</w:t>
      </w:r>
      <w:proofErr w:type="gramEnd"/>
      <w:r w:rsidRPr="005A1D3A">
        <w:rPr>
          <w:rFonts w:eastAsia="Calibri"/>
          <w:sz w:val="28"/>
          <w:szCs w:val="28"/>
        </w:rPr>
        <w:t>:</w:t>
      </w:r>
    </w:p>
    <w:p w:rsidR="009D577E" w:rsidRPr="005A1D3A" w:rsidRDefault="009D577E" w:rsidP="009D577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Мероприятие «Создание условий для профессионального развития и подготовки кадров для муниципальной службы»</w:t>
      </w:r>
      <w:r w:rsidRPr="005A1D3A">
        <w:rPr>
          <w:rFonts w:eastAsia="Calibri"/>
          <w:sz w:val="28"/>
          <w:szCs w:val="28"/>
        </w:rPr>
        <w:t>:</w:t>
      </w:r>
    </w:p>
    <w:p w:rsidR="009D577E" w:rsidRPr="005A1D3A" w:rsidRDefault="00757926" w:rsidP="009D577E">
      <w:pPr>
        <w:ind w:left="360" w:firstLine="708"/>
        <w:jc w:val="both"/>
        <w:rPr>
          <w:sz w:val="28"/>
          <w:szCs w:val="28"/>
        </w:rPr>
      </w:pPr>
      <w:r>
        <w:rPr>
          <w:sz w:val="28"/>
          <w:szCs w:val="28"/>
        </w:rPr>
        <w:t>2017г. – 27,6</w:t>
      </w:r>
      <w:r w:rsidR="009D577E" w:rsidRPr="005A1D3A">
        <w:rPr>
          <w:sz w:val="28"/>
          <w:szCs w:val="28"/>
        </w:rPr>
        <w:t xml:space="preserve">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ублей</w:t>
      </w:r>
    </w:p>
    <w:p w:rsidR="009D577E" w:rsidRPr="005A1D3A" w:rsidRDefault="00757926" w:rsidP="009D577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2018г. – 46,9</w:t>
      </w:r>
      <w:r w:rsidR="009D577E" w:rsidRPr="005A1D3A">
        <w:rPr>
          <w:sz w:val="28"/>
          <w:szCs w:val="28"/>
        </w:rPr>
        <w:t xml:space="preserve">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уб.;</w:t>
      </w:r>
    </w:p>
    <w:p w:rsidR="009D577E" w:rsidRPr="005A1D3A" w:rsidRDefault="00757926" w:rsidP="009D577E">
      <w:pPr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2019г. – 23,6</w:t>
      </w:r>
      <w:r w:rsidR="009D577E" w:rsidRPr="005A1D3A">
        <w:rPr>
          <w:sz w:val="28"/>
          <w:szCs w:val="28"/>
        </w:rPr>
        <w:t xml:space="preserve"> 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уб.</w:t>
      </w:r>
    </w:p>
    <w:p w:rsidR="009D577E" w:rsidRPr="005A1D3A" w:rsidRDefault="009D577E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Pr="005A1D3A">
        <w:rPr>
          <w:sz w:val="28"/>
          <w:szCs w:val="28"/>
        </w:rPr>
        <w:t xml:space="preserve">а </w:t>
      </w:r>
      <w:r>
        <w:rPr>
          <w:sz w:val="28"/>
          <w:szCs w:val="28"/>
        </w:rPr>
        <w:t>реализацию подпрограммы</w:t>
      </w:r>
      <w:r w:rsidRPr="005A1D3A">
        <w:rPr>
          <w:sz w:val="28"/>
          <w:szCs w:val="28"/>
        </w:rPr>
        <w:t xml:space="preserve"> «Обеспечение защиты сведений, составляющих государственную тайну»</w:t>
      </w:r>
    </w:p>
    <w:p w:rsidR="009D577E" w:rsidRPr="005A1D3A" w:rsidRDefault="009D391C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2017г. – 110,4</w:t>
      </w:r>
      <w:r w:rsidR="009D577E" w:rsidRPr="005A1D3A">
        <w:rPr>
          <w:sz w:val="28"/>
          <w:szCs w:val="28"/>
        </w:rPr>
        <w:t xml:space="preserve">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уб.;</w:t>
      </w:r>
    </w:p>
    <w:p w:rsidR="009D577E" w:rsidRPr="005A1D3A" w:rsidRDefault="009D391C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2018</w:t>
      </w:r>
      <w:r w:rsidR="00757926">
        <w:rPr>
          <w:sz w:val="28"/>
          <w:szCs w:val="28"/>
        </w:rPr>
        <w:t>г.–  100,0</w:t>
      </w:r>
      <w:r w:rsidR="009D577E" w:rsidRPr="005A1D3A">
        <w:rPr>
          <w:sz w:val="28"/>
          <w:szCs w:val="28"/>
        </w:rPr>
        <w:t xml:space="preserve">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уб.;</w:t>
      </w:r>
    </w:p>
    <w:p w:rsidR="009D577E" w:rsidRPr="005A1D3A" w:rsidRDefault="009D391C" w:rsidP="009D577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 w:rsidR="00757926">
        <w:rPr>
          <w:sz w:val="28"/>
          <w:szCs w:val="28"/>
        </w:rPr>
        <w:t>г.  –90,0</w:t>
      </w:r>
      <w:r w:rsidR="009D577E" w:rsidRPr="005A1D3A">
        <w:rPr>
          <w:sz w:val="28"/>
          <w:szCs w:val="28"/>
        </w:rPr>
        <w:t xml:space="preserve"> тыс</w:t>
      </w:r>
      <w:proofErr w:type="gramStart"/>
      <w:r w:rsidR="009D577E" w:rsidRPr="005A1D3A">
        <w:rPr>
          <w:sz w:val="28"/>
          <w:szCs w:val="28"/>
        </w:rPr>
        <w:t>.р</w:t>
      </w:r>
      <w:proofErr w:type="gramEnd"/>
      <w:r w:rsidR="009D577E" w:rsidRPr="005A1D3A">
        <w:rPr>
          <w:sz w:val="28"/>
          <w:szCs w:val="28"/>
        </w:rPr>
        <w:t>уб.</w:t>
      </w:r>
    </w:p>
    <w:p w:rsidR="009D577E" w:rsidRDefault="009D577E" w:rsidP="009D57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Задачи программы:</w:t>
      </w:r>
    </w:p>
    <w:p w:rsidR="009D577E" w:rsidRPr="00015AA9" w:rsidRDefault="009D577E" w:rsidP="009D577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а</w:t>
      </w:r>
      <w:r w:rsidRPr="00015AA9">
        <w:rPr>
          <w:sz w:val="28"/>
          <w:szCs w:val="28"/>
        </w:rPr>
        <w:t>нализ и совершенствование нормативной правовой базы по вопроса</w:t>
      </w:r>
      <w:r>
        <w:rPr>
          <w:sz w:val="28"/>
          <w:szCs w:val="28"/>
        </w:rPr>
        <w:t>м развития муниципальной службы;</w:t>
      </w:r>
      <w:r w:rsidRPr="00015AA9">
        <w:rPr>
          <w:sz w:val="28"/>
          <w:szCs w:val="28"/>
        </w:rPr>
        <w:t xml:space="preserve"> 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с</w:t>
      </w:r>
      <w:r w:rsidRPr="00015AA9">
        <w:rPr>
          <w:sz w:val="28"/>
          <w:szCs w:val="28"/>
        </w:rPr>
        <w:t>оздание условий для профессиональног</w:t>
      </w:r>
      <w:r>
        <w:rPr>
          <w:sz w:val="28"/>
          <w:szCs w:val="28"/>
        </w:rPr>
        <w:t>о развития и подготовки кадров;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3. п</w:t>
      </w:r>
      <w:r w:rsidRPr="00015AA9">
        <w:rPr>
          <w:sz w:val="28"/>
          <w:szCs w:val="28"/>
        </w:rPr>
        <w:t xml:space="preserve">рименение эффективных методов подбора квалифицированных </w:t>
      </w:r>
      <w:r>
        <w:rPr>
          <w:sz w:val="28"/>
          <w:szCs w:val="28"/>
        </w:rPr>
        <w:t>кадров для муниципальной службы;</w:t>
      </w:r>
      <w:r w:rsidRPr="00015AA9">
        <w:rPr>
          <w:sz w:val="28"/>
          <w:szCs w:val="28"/>
        </w:rPr>
        <w:t xml:space="preserve"> </w:t>
      </w:r>
    </w:p>
    <w:p w:rsidR="009D577E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ф</w:t>
      </w:r>
      <w:r w:rsidRPr="00015AA9">
        <w:rPr>
          <w:sz w:val="28"/>
          <w:szCs w:val="28"/>
        </w:rPr>
        <w:t>ормирование и последующая актуализация резерва управленческих кадров и кадрового резерва муниципальной службы.</w:t>
      </w:r>
    </w:p>
    <w:p w:rsidR="009D577E" w:rsidRDefault="009D577E" w:rsidP="009D57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Pr="00015AA9">
        <w:rPr>
          <w:sz w:val="28"/>
          <w:szCs w:val="28"/>
        </w:rPr>
        <w:t>овершенствование нормативной правовой базы по вопроса</w:t>
      </w:r>
      <w:r>
        <w:rPr>
          <w:sz w:val="28"/>
          <w:szCs w:val="28"/>
        </w:rPr>
        <w:t>м развития муниципальной службы;</w:t>
      </w:r>
    </w:p>
    <w:p w:rsidR="009D577E" w:rsidRPr="00015AA9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</w:t>
      </w:r>
      <w:r w:rsidRPr="00015AA9">
        <w:rPr>
          <w:sz w:val="28"/>
          <w:szCs w:val="28"/>
        </w:rPr>
        <w:t xml:space="preserve">оздание необходимых условий для профессионального </w:t>
      </w:r>
      <w:r>
        <w:rPr>
          <w:sz w:val="28"/>
          <w:szCs w:val="28"/>
        </w:rPr>
        <w:t>развития муниципальных служащих;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в</w:t>
      </w:r>
      <w:r w:rsidRPr="00015AA9">
        <w:rPr>
          <w:sz w:val="28"/>
          <w:szCs w:val="28"/>
        </w:rPr>
        <w:t>недрение соврем</w:t>
      </w:r>
      <w:r>
        <w:rPr>
          <w:sz w:val="28"/>
          <w:szCs w:val="28"/>
        </w:rPr>
        <w:t>енных механизмов подбора кадров;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ф</w:t>
      </w:r>
      <w:r w:rsidRPr="00015AA9">
        <w:rPr>
          <w:sz w:val="28"/>
          <w:szCs w:val="28"/>
        </w:rPr>
        <w:t>ормирование высококвалиф</w:t>
      </w:r>
      <w:r>
        <w:rPr>
          <w:sz w:val="28"/>
          <w:szCs w:val="28"/>
        </w:rPr>
        <w:t>ицированного кадрового состава;</w:t>
      </w:r>
    </w:p>
    <w:p w:rsidR="009D577E" w:rsidRPr="00015AA9" w:rsidRDefault="009D577E" w:rsidP="009D57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в</w:t>
      </w:r>
      <w:r w:rsidRPr="00015AA9">
        <w:rPr>
          <w:sz w:val="28"/>
          <w:szCs w:val="28"/>
        </w:rPr>
        <w:t>недрение и совершенствование механизмов формирования кадрового резерва, проведения аттестации и</w:t>
      </w:r>
      <w:r>
        <w:rPr>
          <w:sz w:val="28"/>
          <w:szCs w:val="28"/>
        </w:rPr>
        <w:t xml:space="preserve"> ротации муниципальных служащих;</w:t>
      </w:r>
    </w:p>
    <w:p w:rsidR="009D577E" w:rsidRDefault="009D577E" w:rsidP="009D577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015AA9">
        <w:rPr>
          <w:sz w:val="28"/>
          <w:szCs w:val="28"/>
        </w:rPr>
        <w:t>беспечение соблюдения норм служебной профессиональной этики и правил делового поведения муниципальных служащих.</w:t>
      </w:r>
    </w:p>
    <w:p w:rsidR="00AE3837" w:rsidRPr="00EF0611" w:rsidRDefault="001F6FC6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7.17.Муниципальная программа «переселение граждан из ветхого и аварийного жилищного фонда»</w:t>
      </w:r>
      <w:r w:rsidR="00EF0611">
        <w:rPr>
          <w:b/>
          <w:sz w:val="28"/>
          <w:szCs w:val="28"/>
        </w:rPr>
        <w:t xml:space="preserve"> </w:t>
      </w:r>
    </w:p>
    <w:p w:rsidR="001F6FC6" w:rsidRDefault="005E714B" w:rsidP="0041237E">
      <w:pPr>
        <w:tabs>
          <w:tab w:val="left" w:pos="7056"/>
        </w:tabs>
        <w:jc w:val="both"/>
        <w:rPr>
          <w:b/>
          <w:sz w:val="28"/>
          <w:szCs w:val="28"/>
        </w:rPr>
      </w:pPr>
      <w:r w:rsidRPr="005E714B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18810" cy="2811780"/>
            <wp:effectExtent l="19050" t="0" r="15240" b="7620"/>
            <wp:docPr id="1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C39BA" w:rsidRPr="008A3D30" w:rsidRDefault="00EF0611" w:rsidP="009C39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39BA" w:rsidRPr="008A3D30">
        <w:rPr>
          <w:sz w:val="28"/>
          <w:szCs w:val="28"/>
        </w:rPr>
        <w:t xml:space="preserve">На 2018-2019 годы данная  программа не </w:t>
      </w:r>
      <w:proofErr w:type="gramStart"/>
      <w:r w:rsidR="009C39BA" w:rsidRPr="008A3D30">
        <w:rPr>
          <w:sz w:val="28"/>
          <w:szCs w:val="28"/>
        </w:rPr>
        <w:t>утверждена и средства в проекте бюджета не предусмотрены</w:t>
      </w:r>
      <w:proofErr w:type="gramEnd"/>
      <w:r w:rsidR="009C39BA" w:rsidRPr="008A3D30">
        <w:rPr>
          <w:sz w:val="28"/>
          <w:szCs w:val="28"/>
        </w:rPr>
        <w:t>.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программы: 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безопасных и благоприятных условий для проживания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аварийного жилищного фонда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EF0611" w:rsidRDefault="00EF0611" w:rsidP="00EF06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реализации программы:</w:t>
      </w:r>
    </w:p>
    <w:p w:rsidR="00EF0611" w:rsidRPr="00B71A23" w:rsidRDefault="00EF0611" w:rsidP="00EF0611">
      <w:pPr>
        <w:ind w:firstLine="708"/>
        <w:jc w:val="both"/>
        <w:rPr>
          <w:sz w:val="28"/>
          <w:szCs w:val="28"/>
        </w:rPr>
      </w:pPr>
      <w:r w:rsidRPr="00B71A23">
        <w:rPr>
          <w:sz w:val="28"/>
          <w:szCs w:val="28"/>
        </w:rPr>
        <w:t>- улучшение жилищных условий граждан;</w:t>
      </w:r>
    </w:p>
    <w:p w:rsidR="00EF0611" w:rsidRDefault="00EF0611" w:rsidP="00EF0611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71A23">
        <w:rPr>
          <w:sz w:val="28"/>
          <w:szCs w:val="28"/>
        </w:rPr>
        <w:t>сокращение аварийного жилищного фонда на территории городского округа «Город Губаха».</w:t>
      </w:r>
    </w:p>
    <w:p w:rsidR="00EF0611" w:rsidRDefault="00A71D95" w:rsidP="00EF06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7.18</w:t>
      </w:r>
      <w:r w:rsidR="00294D32">
        <w:rPr>
          <w:b/>
          <w:sz w:val="28"/>
          <w:szCs w:val="28"/>
        </w:rPr>
        <w:t>.Муниципальная программа «У</w:t>
      </w:r>
      <w:r w:rsidR="007805C3">
        <w:rPr>
          <w:b/>
          <w:sz w:val="28"/>
          <w:szCs w:val="28"/>
        </w:rPr>
        <w:t>правление земельными ресурсами»</w:t>
      </w:r>
      <w:r w:rsidR="00294D32">
        <w:rPr>
          <w:b/>
          <w:sz w:val="28"/>
          <w:szCs w:val="28"/>
        </w:rPr>
        <w:t>»</w:t>
      </w:r>
    </w:p>
    <w:p w:rsidR="00294D32" w:rsidRDefault="001E6AF7" w:rsidP="00EF0611">
      <w:pPr>
        <w:jc w:val="both"/>
        <w:rPr>
          <w:b/>
          <w:sz w:val="28"/>
          <w:szCs w:val="28"/>
          <w:lang w:val="en-US"/>
        </w:rPr>
      </w:pPr>
      <w:r w:rsidRPr="001E6AF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749290" cy="2979420"/>
            <wp:effectExtent l="19050" t="0" r="22860" b="0"/>
            <wp:docPr id="2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1E6AF7" w:rsidRDefault="001E6AF7" w:rsidP="00EF061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Pr="001E6AF7">
        <w:rPr>
          <w:sz w:val="28"/>
          <w:szCs w:val="28"/>
        </w:rPr>
        <w:t>В проекте</w:t>
      </w:r>
      <w:r>
        <w:rPr>
          <w:sz w:val="28"/>
          <w:szCs w:val="28"/>
        </w:rPr>
        <w:t xml:space="preserve"> бюджета, начиная с 2017 года</w:t>
      </w:r>
      <w:r w:rsidR="005F7DC9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предусмотрено</w:t>
      </w:r>
      <w:r w:rsidR="005F7DC9">
        <w:rPr>
          <w:sz w:val="28"/>
          <w:szCs w:val="28"/>
        </w:rPr>
        <w:t xml:space="preserve"> обеспечение деятельности казенного учреждения в рамках реализации данной муниципальной программы в сумме 3496,1тыс. рублей.</w:t>
      </w:r>
    </w:p>
    <w:p w:rsidR="007805C3" w:rsidRDefault="007805C3" w:rsidP="007805C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программы: </w:t>
      </w:r>
      <w:r>
        <w:rPr>
          <w:sz w:val="28"/>
          <w:szCs w:val="28"/>
        </w:rPr>
        <w:t xml:space="preserve">эффективное управление и распоряжение земельными участками, находящимися в муниципальной собственности, а так же земельными участками, государственная собственность на которые не разграничена на территории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ab/>
        <w:t>Ожидаемые результаты реализации программы:</w:t>
      </w:r>
    </w:p>
    <w:p w:rsidR="007805C3" w:rsidRDefault="007805C3" w:rsidP="007805C3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увеличение количества земельных участков поставленных на государственный кадастровый учет, а так же земельных участков, границы, которых установлены в соответствии с действующим законодательство, в том числе под объектами муниципальной собственности и  под многоквартирными жилыми домами;</w:t>
      </w:r>
      <w:proofErr w:type="gramEnd"/>
    </w:p>
    <w:p w:rsidR="007805C3" w:rsidRDefault="007805C3" w:rsidP="007805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площади земельных участков, предоставленных для строительства,  в том числе жилищного строительства, индивидуального жилищного строительства (источником получения информации является форма федерального статистического наблюдения Приложение к № 1-МО «Показатели для оценки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>
        <w:rPr>
          <w:sz w:val="28"/>
          <w:szCs w:val="28"/>
        </w:rPr>
        <w:t xml:space="preserve"> и муниципальных районов); </w:t>
      </w:r>
    </w:p>
    <w:p w:rsidR="007805C3" w:rsidRDefault="007805C3" w:rsidP="007805C3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поступления доходов в бюджет городского округа от арендной платы за землю, земельного налога и доходов от продажи земельных участков.</w:t>
      </w:r>
    </w:p>
    <w:p w:rsidR="003A061B" w:rsidRDefault="003A061B" w:rsidP="007805C3">
      <w:pPr>
        <w:jc w:val="both"/>
        <w:rPr>
          <w:b/>
          <w:sz w:val="28"/>
          <w:szCs w:val="28"/>
        </w:rPr>
      </w:pPr>
    </w:p>
    <w:p w:rsidR="007805C3" w:rsidRDefault="007805C3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412BD">
        <w:rPr>
          <w:b/>
          <w:sz w:val="28"/>
          <w:szCs w:val="28"/>
        </w:rPr>
        <w:t>.19</w:t>
      </w:r>
      <w:r w:rsidR="003A061B">
        <w:rPr>
          <w:b/>
          <w:sz w:val="28"/>
          <w:szCs w:val="28"/>
        </w:rPr>
        <w:t>.Муниципальная программа «территориальное планирование»</w:t>
      </w:r>
    </w:p>
    <w:p w:rsidR="003A061B" w:rsidRDefault="00F105E0" w:rsidP="007805C3">
      <w:pPr>
        <w:jc w:val="both"/>
        <w:rPr>
          <w:b/>
          <w:sz w:val="28"/>
          <w:szCs w:val="28"/>
        </w:rPr>
      </w:pPr>
      <w:r w:rsidRPr="00F105E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21630" cy="2804160"/>
            <wp:effectExtent l="19050" t="0" r="26670" b="0"/>
            <wp:docPr id="2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E56B4E" w:rsidRDefault="00E56B4E" w:rsidP="00E56B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программы: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842C49">
        <w:rPr>
          <w:sz w:val="28"/>
          <w:szCs w:val="28"/>
        </w:rPr>
        <w:t>овлечение земель в хозяйственный и экономический оборот;</w:t>
      </w:r>
    </w:p>
    <w:p w:rsidR="00E56B4E" w:rsidRPr="00842C49" w:rsidRDefault="00E56B4E" w:rsidP="00E56B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у</w:t>
      </w:r>
      <w:r w:rsidRPr="00842C49">
        <w:rPr>
          <w:color w:val="000000"/>
          <w:sz w:val="28"/>
          <w:szCs w:val="28"/>
        </w:rPr>
        <w:t>величение доходов от использования земельных участков;</w:t>
      </w:r>
    </w:p>
    <w:p w:rsidR="00E56B4E" w:rsidRPr="00842C49" w:rsidRDefault="00E56B4E" w:rsidP="00E56B4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</w:t>
      </w:r>
      <w:r w:rsidRPr="00842C49">
        <w:rPr>
          <w:color w:val="000000"/>
          <w:sz w:val="28"/>
          <w:szCs w:val="28"/>
        </w:rPr>
        <w:t xml:space="preserve">овышение эффективности управления, распоряжения и использования земельных ресурсов на территории </w:t>
      </w:r>
      <w:proofErr w:type="spellStart"/>
      <w:r w:rsidRPr="00842C49">
        <w:rPr>
          <w:color w:val="000000"/>
          <w:sz w:val="28"/>
          <w:szCs w:val="28"/>
        </w:rPr>
        <w:t>Губахинского</w:t>
      </w:r>
      <w:proofErr w:type="spellEnd"/>
      <w:r w:rsidRPr="00842C49">
        <w:rPr>
          <w:color w:val="000000"/>
          <w:sz w:val="28"/>
          <w:szCs w:val="28"/>
        </w:rPr>
        <w:t xml:space="preserve"> городского округа;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4) и</w:t>
      </w:r>
      <w:r w:rsidRPr="00842C49">
        <w:rPr>
          <w:sz w:val="28"/>
          <w:szCs w:val="28"/>
        </w:rPr>
        <w:t>зготовление Проектов планировки и проектов межевания территории;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5) и</w:t>
      </w:r>
      <w:r w:rsidRPr="00842C49">
        <w:rPr>
          <w:sz w:val="28"/>
          <w:szCs w:val="28"/>
        </w:rPr>
        <w:t>зготовление карта (планов);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в</w:t>
      </w:r>
      <w:r w:rsidRPr="00842C49">
        <w:rPr>
          <w:sz w:val="28"/>
          <w:szCs w:val="28"/>
        </w:rPr>
        <w:t xml:space="preserve">несение изменений в Генеральный план </w:t>
      </w:r>
      <w:proofErr w:type="spellStart"/>
      <w:r w:rsidRPr="00842C49">
        <w:rPr>
          <w:sz w:val="28"/>
          <w:szCs w:val="28"/>
        </w:rPr>
        <w:t>Губахинского</w:t>
      </w:r>
      <w:proofErr w:type="spellEnd"/>
      <w:r w:rsidRPr="00842C49">
        <w:rPr>
          <w:sz w:val="28"/>
          <w:szCs w:val="28"/>
        </w:rPr>
        <w:t xml:space="preserve"> городского округа Пермского края и в Правила землепользования и застройки </w:t>
      </w:r>
      <w:proofErr w:type="spellStart"/>
      <w:r w:rsidRPr="00842C49">
        <w:rPr>
          <w:sz w:val="28"/>
          <w:szCs w:val="28"/>
        </w:rPr>
        <w:t>Губахинского</w:t>
      </w:r>
      <w:proofErr w:type="spellEnd"/>
      <w:r w:rsidRPr="00842C49">
        <w:rPr>
          <w:sz w:val="28"/>
          <w:szCs w:val="28"/>
        </w:rPr>
        <w:t xml:space="preserve"> городского округа Пермского края;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7)  о</w:t>
      </w:r>
      <w:r w:rsidRPr="00842C49">
        <w:rPr>
          <w:sz w:val="28"/>
          <w:szCs w:val="28"/>
        </w:rPr>
        <w:t>существление мероприятий в области рекламы;</w:t>
      </w:r>
    </w:p>
    <w:p w:rsidR="00E56B4E" w:rsidRPr="00842C49" w:rsidRDefault="00E56B4E" w:rsidP="00E56B4E">
      <w:pPr>
        <w:jc w:val="both"/>
        <w:rPr>
          <w:sz w:val="28"/>
          <w:szCs w:val="28"/>
        </w:rPr>
      </w:pPr>
      <w:r>
        <w:rPr>
          <w:sz w:val="28"/>
          <w:szCs w:val="28"/>
        </w:rPr>
        <w:t>8) р</w:t>
      </w:r>
      <w:r w:rsidRPr="00842C49">
        <w:rPr>
          <w:sz w:val="28"/>
          <w:szCs w:val="28"/>
        </w:rPr>
        <w:t>азработка норм градостроительного проектирования</w:t>
      </w:r>
    </w:p>
    <w:p w:rsidR="00E56B4E" w:rsidRDefault="00E56B4E" w:rsidP="00E56B4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программы: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1) увеличение налоговой базы за счет увеличения имущественного налога;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2) количество земельных участков, поставленных на государственный кадастровый учет;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3) количество земельных участков, поставленных на государственный кадастровый учет под многоквартирным домом;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4) количество предоставленных вновь в аренду земельных участков;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 xml:space="preserve">5) количество земельных участков, предоставленных для строительства посредством проведения торгов; 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 xml:space="preserve">6) поступления арендной платы за землю в бюджет </w:t>
      </w:r>
      <w:proofErr w:type="spellStart"/>
      <w:r w:rsidRPr="00D1100C">
        <w:rPr>
          <w:sz w:val="28"/>
          <w:szCs w:val="28"/>
        </w:rPr>
        <w:t>Губахинского</w:t>
      </w:r>
      <w:proofErr w:type="spellEnd"/>
      <w:r w:rsidRPr="00D1100C">
        <w:rPr>
          <w:sz w:val="28"/>
          <w:szCs w:val="28"/>
        </w:rPr>
        <w:t xml:space="preserve"> городского округа;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7) площадь земельных участков, предоставленных для строительства, в том числе жилищного строительства;</w:t>
      </w:r>
    </w:p>
    <w:p w:rsidR="00E56B4E" w:rsidRPr="00D1100C" w:rsidRDefault="00E56B4E" w:rsidP="00E56B4E">
      <w:pPr>
        <w:jc w:val="both"/>
        <w:rPr>
          <w:sz w:val="28"/>
          <w:szCs w:val="28"/>
        </w:rPr>
      </w:pPr>
      <w:r w:rsidRPr="00D1100C">
        <w:rPr>
          <w:sz w:val="28"/>
          <w:szCs w:val="28"/>
        </w:rPr>
        <w:t>8) количество документов территориального планирования;</w:t>
      </w:r>
    </w:p>
    <w:p w:rsidR="00E56B4E" w:rsidRPr="00D1100C" w:rsidRDefault="00E56B4E" w:rsidP="00E56B4E">
      <w:pPr>
        <w:jc w:val="both"/>
        <w:rPr>
          <w:b/>
          <w:sz w:val="28"/>
          <w:szCs w:val="28"/>
        </w:rPr>
      </w:pPr>
      <w:r w:rsidRPr="00D1100C">
        <w:rPr>
          <w:sz w:val="28"/>
          <w:szCs w:val="28"/>
        </w:rPr>
        <w:t>9) увеличение доходов от установки рекламных конструкций</w:t>
      </w:r>
      <w:r>
        <w:rPr>
          <w:sz w:val="28"/>
          <w:szCs w:val="28"/>
        </w:rPr>
        <w:t>.</w:t>
      </w:r>
    </w:p>
    <w:p w:rsidR="003A061B" w:rsidRDefault="003412BD" w:rsidP="007805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7.20</w:t>
      </w:r>
      <w:r w:rsidR="00D623E4">
        <w:rPr>
          <w:b/>
          <w:sz w:val="28"/>
          <w:szCs w:val="28"/>
        </w:rPr>
        <w:t>.Муниципальная программа «Повышение безопасности дорожного движения»</w:t>
      </w:r>
    </w:p>
    <w:p w:rsidR="00D623E4" w:rsidRPr="00C64749" w:rsidRDefault="00654B14" w:rsidP="007805C3">
      <w:pPr>
        <w:jc w:val="both"/>
        <w:rPr>
          <w:b/>
          <w:sz w:val="28"/>
          <w:szCs w:val="28"/>
        </w:rPr>
      </w:pPr>
      <w:r w:rsidRPr="00654B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170170" cy="2164080"/>
            <wp:effectExtent l="19050" t="0" r="11430" b="7620"/>
            <wp:docPr id="2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Муниципальная программа реализуется с 1 января 2016 года. </w:t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Цели </w:t>
      </w:r>
      <w:r>
        <w:rPr>
          <w:sz w:val="28"/>
          <w:szCs w:val="28"/>
        </w:rPr>
        <w:t xml:space="preserve">программы – снижение уровня смертности и травматизма участников дорожного движения на автомобильных дорогах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A71D95" w:rsidRDefault="00A71D95" w:rsidP="00A71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 программы: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40FBC">
        <w:rPr>
          <w:rFonts w:ascii="Times New Roman" w:hAnsi="Times New Roman" w:cs="Times New Roman"/>
          <w:sz w:val="28"/>
          <w:szCs w:val="28"/>
        </w:rPr>
        <w:t>овышение безопасности дорожных условий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40FBC">
        <w:rPr>
          <w:rFonts w:ascii="Times New Roman" w:hAnsi="Times New Roman" w:cs="Times New Roman"/>
          <w:sz w:val="28"/>
          <w:szCs w:val="28"/>
        </w:rPr>
        <w:t>;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FBC">
        <w:rPr>
          <w:rFonts w:ascii="Times New Roman" w:hAnsi="Times New Roman" w:cs="Times New Roman"/>
          <w:sz w:val="28"/>
          <w:szCs w:val="28"/>
        </w:rPr>
        <w:t>организация дорожного движения, позволяющая разделить потоки движения автомобилей и пешеходов;</w:t>
      </w:r>
    </w:p>
    <w:p w:rsidR="00A71D95" w:rsidRPr="00C40FBC" w:rsidRDefault="00A71D95" w:rsidP="00A71D9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40FBC">
        <w:rPr>
          <w:rFonts w:ascii="Times New Roman" w:hAnsi="Times New Roman" w:cs="Times New Roman"/>
          <w:sz w:val="28"/>
          <w:szCs w:val="28"/>
        </w:rPr>
        <w:t xml:space="preserve">повышение безопасности движения пешеходов на автомобильных дорогах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C40FBC">
        <w:rPr>
          <w:rFonts w:ascii="Times New Roman" w:hAnsi="Times New Roman" w:cs="Times New Roman"/>
          <w:sz w:val="28"/>
          <w:szCs w:val="28"/>
        </w:rPr>
        <w:t>;</w:t>
      </w:r>
    </w:p>
    <w:p w:rsidR="00A71D95" w:rsidRPr="00174E5E" w:rsidRDefault="00A71D95" w:rsidP="00A71D95">
      <w:pPr>
        <w:jc w:val="both"/>
        <w:rPr>
          <w:sz w:val="28"/>
          <w:szCs w:val="28"/>
        </w:rPr>
      </w:pPr>
      <w:r w:rsidRPr="00C40FBC">
        <w:rPr>
          <w:sz w:val="28"/>
          <w:szCs w:val="28"/>
        </w:rPr>
        <w:t>осуществление комплекса мер по предотвращению ДТП на улично-дорожной сети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округа.</w:t>
      </w:r>
    </w:p>
    <w:p w:rsidR="003412BD" w:rsidRDefault="00A71D95" w:rsidP="003412B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результаты реализации программы:</w:t>
      </w:r>
    </w:p>
    <w:p w:rsidR="00654B14" w:rsidRPr="008A3D30" w:rsidRDefault="00654B14" w:rsidP="00654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снижение к концу 2019 года  числа лиц, в том числе детей, пострадавших во всех ДТП с 25 человек до 22 человек;</w:t>
      </w:r>
    </w:p>
    <w:p w:rsidR="00654B14" w:rsidRPr="008A3D30" w:rsidRDefault="00654B14" w:rsidP="00654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 xml:space="preserve">снижение к концу 2019 года числа погибших в ДТП на территории </w:t>
      </w:r>
      <w:proofErr w:type="spellStart"/>
      <w:r w:rsidRPr="008A3D30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8A3D30">
        <w:rPr>
          <w:rFonts w:ascii="Times New Roman" w:hAnsi="Times New Roman" w:cs="Times New Roman"/>
          <w:sz w:val="28"/>
          <w:szCs w:val="28"/>
        </w:rPr>
        <w:t xml:space="preserve"> округа людей до 0 по сравнению с уровнем 2016 года;</w:t>
      </w:r>
    </w:p>
    <w:p w:rsidR="00654B14" w:rsidRPr="008A3D30" w:rsidRDefault="00654B14" w:rsidP="00654B1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снижение коэффициента тяжести последствий в ДТП до 0 в 2019 году;</w:t>
      </w:r>
    </w:p>
    <w:p w:rsidR="00654B14" w:rsidRDefault="00654B14" w:rsidP="00654B14">
      <w:pPr>
        <w:ind w:firstLine="539"/>
        <w:jc w:val="both"/>
        <w:rPr>
          <w:sz w:val="28"/>
          <w:szCs w:val="28"/>
        </w:rPr>
      </w:pPr>
      <w:r w:rsidRPr="008A3D30">
        <w:rPr>
          <w:rFonts w:eastAsia="Calibri" w:cs="Times New Roman"/>
          <w:sz w:val="28"/>
          <w:szCs w:val="28"/>
        </w:rPr>
        <w:t xml:space="preserve">снижение к концу 2019 года количества ДТП на автомобильных дорогах </w:t>
      </w:r>
      <w:proofErr w:type="spellStart"/>
      <w:r w:rsidRPr="008A3D30">
        <w:rPr>
          <w:rFonts w:eastAsia="Calibri" w:cs="Times New Roman"/>
          <w:sz w:val="28"/>
          <w:szCs w:val="28"/>
        </w:rPr>
        <w:t>Губахинского</w:t>
      </w:r>
      <w:proofErr w:type="spellEnd"/>
      <w:r w:rsidRPr="008A3D30">
        <w:rPr>
          <w:rFonts w:eastAsia="Calibri" w:cs="Times New Roman"/>
          <w:sz w:val="28"/>
          <w:szCs w:val="28"/>
        </w:rPr>
        <w:t xml:space="preserve"> округа с 20 человек до 17 человек по сравнению с уровнем 2016 года.</w:t>
      </w:r>
    </w:p>
    <w:p w:rsidR="00AC4D87" w:rsidRDefault="00AC4D87" w:rsidP="00AC4D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7.21.Муниципальная программа «Развитие архивного дела»</w:t>
      </w:r>
    </w:p>
    <w:p w:rsidR="00AC4D87" w:rsidRDefault="00920ADC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 w:rsidRPr="00920ADC">
        <w:rPr>
          <w:rFonts w:eastAsia="Calibri" w:cs="Times New Roman"/>
          <w:sz w:val="28"/>
          <w:szCs w:val="28"/>
        </w:rPr>
        <w:drawing>
          <wp:inline distT="0" distB="0" distL="0" distR="0">
            <wp:extent cx="4964430" cy="2857500"/>
            <wp:effectExtent l="19050" t="0" r="2667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E5C38" w:rsidRPr="008A3D30" w:rsidRDefault="008E5C38" w:rsidP="008E5C38">
      <w:pPr>
        <w:ind w:firstLine="539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lastRenderedPageBreak/>
        <w:t xml:space="preserve">Цели </w:t>
      </w:r>
      <w:r w:rsidRPr="008A3D30">
        <w:rPr>
          <w:sz w:val="28"/>
          <w:szCs w:val="28"/>
        </w:rPr>
        <w:t xml:space="preserve">программы – 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принятие мер по обеспечению сохранности, повышению уровня безопасности, оптимизации состава документов, удовлетворение потребностей общества и граждан в получении ретроспективной документной информации;</w:t>
      </w:r>
    </w:p>
    <w:p w:rsidR="008E5C38" w:rsidRPr="008A3D30" w:rsidRDefault="008E5C38" w:rsidP="008E5C38">
      <w:pPr>
        <w:ind w:firstLine="708"/>
        <w:jc w:val="both"/>
        <w:rPr>
          <w:sz w:val="28"/>
          <w:szCs w:val="28"/>
        </w:rPr>
      </w:pPr>
      <w:r w:rsidRPr="008A3D30">
        <w:rPr>
          <w:rFonts w:eastAsia="Calibri"/>
          <w:sz w:val="28"/>
          <w:szCs w:val="28"/>
        </w:rPr>
        <w:t>формирование имиджа архива как современного информационного органа</w:t>
      </w:r>
    </w:p>
    <w:p w:rsidR="008E5C38" w:rsidRPr="008A3D30" w:rsidRDefault="008E5C38" w:rsidP="008E5C38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 xml:space="preserve"> программы: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обеспечение нормативных условий хранения архивных документов;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улучшение материально-технической базы архива;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повышение качества предоставляемых услуг и создание условий для обеспечения доступа пользователей к информационным ресурсам с целью удовлетворения потребностей в ретроспективной информации;</w:t>
      </w:r>
    </w:p>
    <w:p w:rsidR="008E5C38" w:rsidRPr="008A3D30" w:rsidRDefault="008E5C38" w:rsidP="008E5C38">
      <w:pPr>
        <w:ind w:firstLine="708"/>
        <w:jc w:val="both"/>
        <w:rPr>
          <w:rFonts w:eastAsia="Calibri"/>
          <w:sz w:val="28"/>
          <w:szCs w:val="28"/>
        </w:rPr>
      </w:pPr>
      <w:r w:rsidRPr="008A3D30">
        <w:rPr>
          <w:rFonts w:eastAsia="Calibri"/>
          <w:sz w:val="28"/>
          <w:szCs w:val="28"/>
        </w:rPr>
        <w:t>активизация работы архивного учреждения по использованию архивных документов;</w:t>
      </w:r>
    </w:p>
    <w:p w:rsidR="008E5C38" w:rsidRPr="008A3D30" w:rsidRDefault="008E5C38" w:rsidP="008E5C38">
      <w:pPr>
        <w:ind w:firstLine="708"/>
        <w:jc w:val="both"/>
        <w:rPr>
          <w:sz w:val="28"/>
          <w:szCs w:val="28"/>
        </w:rPr>
      </w:pPr>
      <w:r w:rsidRPr="008A3D30">
        <w:rPr>
          <w:rFonts w:eastAsia="Calibri"/>
          <w:sz w:val="28"/>
          <w:szCs w:val="28"/>
        </w:rPr>
        <w:t>развитие информационных технологий в сфере архивного дела.</w:t>
      </w:r>
    </w:p>
    <w:p w:rsidR="008E5C38" w:rsidRPr="008A3D30" w:rsidRDefault="008E5C38" w:rsidP="008E5C38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Основные результаты реализации программы: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увеличение доли документов архива, хранящихся в нормативных условиях, до 98% к 2021 году;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 </w:t>
      </w:r>
      <w:r w:rsidRPr="008A3D30">
        <w:rPr>
          <w:sz w:val="28"/>
          <w:szCs w:val="28"/>
        </w:rPr>
        <w:tab/>
        <w:t>увеличение доли документов архива, доступных пользователям, до 80 % к 2021 году;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описаний дел муниципального архива, включенных в автоматизированную информационно-поисковую систему - программу «Архивный фонд» до 100%;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документов, переведенных в электронный вид, до 20%;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>увеличение доли заявителей, удовлетворенных качеством предоставления муниципальных услуг, от общего числа заявителей, обратившихся за получением муниципальных услуг, до 95 % к 2021 году;</w:t>
      </w:r>
    </w:p>
    <w:p w:rsidR="008E5C38" w:rsidRPr="008A3D30" w:rsidRDefault="008E5C38" w:rsidP="008E5C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 </w:t>
      </w:r>
      <w:r w:rsidRPr="008A3D30">
        <w:rPr>
          <w:sz w:val="28"/>
          <w:szCs w:val="28"/>
        </w:rPr>
        <w:tab/>
        <w:t xml:space="preserve">уменьшение времени ожидания в очереди при обращении заявителя в исполнительный орган </w:t>
      </w:r>
      <w:proofErr w:type="spellStart"/>
      <w:r w:rsidRPr="008A3D30">
        <w:rPr>
          <w:sz w:val="28"/>
          <w:szCs w:val="28"/>
        </w:rPr>
        <w:t>Губахинского</w:t>
      </w:r>
      <w:proofErr w:type="spellEnd"/>
      <w:r w:rsidRPr="008A3D30">
        <w:rPr>
          <w:sz w:val="28"/>
          <w:szCs w:val="28"/>
        </w:rPr>
        <w:t xml:space="preserve"> городского округа для получения </w:t>
      </w:r>
      <w:r w:rsidRPr="008A3D30">
        <w:rPr>
          <w:sz w:val="28"/>
          <w:szCs w:val="28"/>
        </w:rPr>
        <w:lastRenderedPageBreak/>
        <w:t>муниципальных услуг не более 15 минут к 2021 году.</w:t>
      </w:r>
    </w:p>
    <w:p w:rsidR="008E5C38" w:rsidRDefault="008E5C38" w:rsidP="008E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7.22.Муниципальная программа «</w:t>
      </w:r>
      <w:r w:rsidR="00B94795">
        <w:rPr>
          <w:b/>
          <w:sz w:val="28"/>
          <w:szCs w:val="28"/>
        </w:rPr>
        <w:t>Профилактика правонарушений</w:t>
      </w:r>
      <w:r>
        <w:rPr>
          <w:b/>
          <w:sz w:val="28"/>
          <w:szCs w:val="28"/>
        </w:rPr>
        <w:t>»</w:t>
      </w:r>
    </w:p>
    <w:p w:rsidR="008E5C38" w:rsidRDefault="004C121C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 w:rsidRPr="004C121C">
        <w:rPr>
          <w:rFonts w:eastAsia="Calibri" w:cs="Times New Roman"/>
          <w:sz w:val="28"/>
          <w:szCs w:val="28"/>
        </w:rPr>
        <w:drawing>
          <wp:inline distT="0" distB="0" distL="0" distR="0">
            <wp:extent cx="5086350" cy="2278380"/>
            <wp:effectExtent l="19050" t="0" r="19050" b="7620"/>
            <wp:docPr id="2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34259" w:rsidRDefault="00D34259" w:rsidP="00654B14">
      <w:pPr>
        <w:ind w:firstLine="539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Реализуется как отдельная программа с 2017 года.</w:t>
      </w:r>
    </w:p>
    <w:p w:rsidR="00D34259" w:rsidRPr="008A3D30" w:rsidRDefault="00D34259" w:rsidP="00D34259">
      <w:pPr>
        <w:ind w:firstLine="539"/>
        <w:jc w:val="both"/>
        <w:rPr>
          <w:sz w:val="28"/>
          <w:szCs w:val="28"/>
        </w:rPr>
      </w:pPr>
      <w:r w:rsidRPr="008A3D30">
        <w:rPr>
          <w:b/>
          <w:sz w:val="28"/>
          <w:szCs w:val="28"/>
        </w:rPr>
        <w:t xml:space="preserve">Цели </w:t>
      </w:r>
      <w:r w:rsidRPr="008A3D30">
        <w:rPr>
          <w:sz w:val="28"/>
          <w:szCs w:val="28"/>
        </w:rPr>
        <w:t xml:space="preserve">программы – повышение качества и результативности противодействия преступности, правонарушения, наркомании, алкоголизма, 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>охраны общественного порядка, собственности, обеспечения общественной безопасности, а также повышение доверия к органам внутренних дел Российской Федерации со стороны населения.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</w:r>
      <w:r w:rsidRPr="008A3D30">
        <w:rPr>
          <w:b/>
          <w:sz w:val="28"/>
          <w:szCs w:val="28"/>
        </w:rPr>
        <w:t xml:space="preserve">Задачи </w:t>
      </w:r>
      <w:r w:rsidRPr="008A3D30">
        <w:rPr>
          <w:sz w:val="28"/>
          <w:szCs w:val="28"/>
        </w:rPr>
        <w:t xml:space="preserve"> программы: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снижение числа правонарушений среди несовершеннолетних;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формирование у учащихся навыков здорового образа жизни, отрицательное отношение к потреблению ПАВ;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повышение эффективности обеспечения общественного порядка</w:t>
      </w:r>
    </w:p>
    <w:p w:rsidR="00D34259" w:rsidRPr="008A3D30" w:rsidRDefault="00D34259" w:rsidP="00D34259">
      <w:pPr>
        <w:ind w:firstLine="708"/>
        <w:jc w:val="both"/>
        <w:rPr>
          <w:b/>
          <w:sz w:val="28"/>
          <w:szCs w:val="28"/>
        </w:rPr>
      </w:pPr>
      <w:r w:rsidRPr="008A3D30">
        <w:rPr>
          <w:b/>
          <w:sz w:val="28"/>
          <w:szCs w:val="28"/>
        </w:rPr>
        <w:t>Основные результаты реализации программы: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proofErr w:type="gramStart"/>
      <w:r w:rsidRPr="008A3D30">
        <w:rPr>
          <w:sz w:val="28"/>
          <w:szCs w:val="28"/>
        </w:rPr>
        <w:t>снизить число несовершеннолетних</w:t>
      </w:r>
      <w:proofErr w:type="gramEnd"/>
      <w:r w:rsidRPr="008A3D30">
        <w:rPr>
          <w:sz w:val="28"/>
          <w:szCs w:val="28"/>
        </w:rPr>
        <w:t>, совершивших правонарушения;</w:t>
      </w:r>
    </w:p>
    <w:p w:rsidR="00D34259" w:rsidRPr="008A3D30" w:rsidRDefault="00D34259" w:rsidP="00D34259">
      <w:pPr>
        <w:jc w:val="both"/>
        <w:rPr>
          <w:sz w:val="28"/>
          <w:szCs w:val="28"/>
        </w:rPr>
      </w:pPr>
      <w:r w:rsidRPr="008A3D30">
        <w:rPr>
          <w:sz w:val="28"/>
          <w:szCs w:val="28"/>
        </w:rPr>
        <w:tab/>
        <w:t xml:space="preserve">увеличить число проводимых мероприятий направленных на профилактику алкоголизма, наркомании и токсикомании, против употребления </w:t>
      </w:r>
      <w:proofErr w:type="spellStart"/>
      <w:r w:rsidRPr="008A3D30">
        <w:rPr>
          <w:sz w:val="28"/>
          <w:szCs w:val="28"/>
        </w:rPr>
        <w:t>психоактивных</w:t>
      </w:r>
      <w:proofErr w:type="spellEnd"/>
      <w:r w:rsidRPr="008A3D30">
        <w:rPr>
          <w:sz w:val="28"/>
          <w:szCs w:val="28"/>
        </w:rPr>
        <w:t xml:space="preserve"> веществ: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 xml:space="preserve">увеличить населения, принявших участие в мероприятиях по профилактике алкоголизма, наркомании и токсикомании, против употребления </w:t>
      </w:r>
      <w:proofErr w:type="spellStart"/>
      <w:r w:rsidRPr="008A3D30">
        <w:rPr>
          <w:sz w:val="28"/>
          <w:szCs w:val="28"/>
        </w:rPr>
        <w:t>психоактивных</w:t>
      </w:r>
      <w:proofErr w:type="spellEnd"/>
      <w:r w:rsidRPr="008A3D30">
        <w:rPr>
          <w:sz w:val="28"/>
          <w:szCs w:val="28"/>
        </w:rPr>
        <w:t xml:space="preserve"> веществ к общему числу населения округа;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lastRenderedPageBreak/>
        <w:t>увеличить числа походов;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увеличить количества детей, приоритетных категорий, участвовавших в походах;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увеличить числа объектов с массовым пребыванием людей, оснащенных системой видеонаблюдения;</w:t>
      </w:r>
    </w:p>
    <w:p w:rsidR="00D34259" w:rsidRPr="008A3D30" w:rsidRDefault="00D34259" w:rsidP="00D34259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повысить правовую грамотность населения;</w:t>
      </w:r>
    </w:p>
    <w:p w:rsidR="00D34259" w:rsidRPr="008A3D30" w:rsidRDefault="00D34259" w:rsidP="00D34259">
      <w:pPr>
        <w:ind w:firstLine="708"/>
        <w:jc w:val="both"/>
        <w:rPr>
          <w:b/>
          <w:sz w:val="28"/>
          <w:szCs w:val="28"/>
        </w:rPr>
      </w:pPr>
      <w:r w:rsidRPr="008A3D30">
        <w:rPr>
          <w:sz w:val="28"/>
          <w:szCs w:val="28"/>
        </w:rPr>
        <w:t>увеличить число граждан, участвовавших в добровольно-народных дружинах.</w:t>
      </w:r>
    </w:p>
    <w:p w:rsidR="00D34259" w:rsidRPr="008A3D30" w:rsidRDefault="00D34259" w:rsidP="00654B14">
      <w:pPr>
        <w:ind w:firstLine="539"/>
        <w:jc w:val="both"/>
        <w:rPr>
          <w:rFonts w:eastAsia="Calibri" w:cs="Times New Roman"/>
          <w:sz w:val="28"/>
          <w:szCs w:val="28"/>
        </w:rPr>
      </w:pPr>
    </w:p>
    <w:p w:rsidR="006B722D" w:rsidRDefault="008E5C38" w:rsidP="008E5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7.23</w:t>
      </w:r>
      <w:r w:rsidR="006B722D">
        <w:rPr>
          <w:b/>
          <w:sz w:val="28"/>
          <w:szCs w:val="28"/>
        </w:rPr>
        <w:t>.Непрограммные мероприятия</w:t>
      </w:r>
    </w:p>
    <w:p w:rsidR="00D04678" w:rsidRDefault="0080422E" w:rsidP="00C3243A">
      <w:pPr>
        <w:jc w:val="both"/>
        <w:rPr>
          <w:sz w:val="28"/>
          <w:szCs w:val="28"/>
        </w:rPr>
      </w:pPr>
      <w:r w:rsidRPr="00A14070">
        <w:rPr>
          <w:sz w:val="28"/>
          <w:szCs w:val="28"/>
        </w:rPr>
        <w:t xml:space="preserve">К </w:t>
      </w:r>
      <w:proofErr w:type="spellStart"/>
      <w:r w:rsidRPr="00A14070">
        <w:rPr>
          <w:sz w:val="28"/>
          <w:szCs w:val="28"/>
        </w:rPr>
        <w:t>непр</w:t>
      </w:r>
      <w:r w:rsidR="00C3243A">
        <w:rPr>
          <w:sz w:val="28"/>
          <w:szCs w:val="28"/>
        </w:rPr>
        <w:t>ограммным</w:t>
      </w:r>
      <w:proofErr w:type="spellEnd"/>
      <w:r w:rsidR="00C3243A">
        <w:rPr>
          <w:sz w:val="28"/>
          <w:szCs w:val="28"/>
        </w:rPr>
        <w:t xml:space="preserve"> мероприятиям отнесены:</w:t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</w:r>
      <w:r w:rsidR="00C3243A">
        <w:rPr>
          <w:sz w:val="28"/>
          <w:szCs w:val="28"/>
        </w:rPr>
        <w:tab/>
        <w:t>в тыс</w:t>
      </w:r>
      <w:proofErr w:type="gramStart"/>
      <w:r w:rsidR="00C3243A">
        <w:rPr>
          <w:sz w:val="28"/>
          <w:szCs w:val="28"/>
        </w:rPr>
        <w:t>.р</w:t>
      </w:r>
      <w:proofErr w:type="gramEnd"/>
      <w:r w:rsidR="00C3243A">
        <w:rPr>
          <w:sz w:val="28"/>
          <w:szCs w:val="28"/>
        </w:rPr>
        <w:t>уб.</w:t>
      </w:r>
      <w:r w:rsidRPr="00A14070">
        <w:rPr>
          <w:sz w:val="28"/>
          <w:szCs w:val="28"/>
        </w:rPr>
        <w:t xml:space="preserve">    </w:t>
      </w:r>
    </w:p>
    <w:p w:rsidR="00D04678" w:rsidRPr="00A14070" w:rsidRDefault="0080422E" w:rsidP="00C3243A">
      <w:pPr>
        <w:jc w:val="both"/>
        <w:rPr>
          <w:sz w:val="28"/>
          <w:szCs w:val="28"/>
        </w:rPr>
      </w:pPr>
      <w:r w:rsidRPr="00A1407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721"/>
        <w:gridCol w:w="1289"/>
        <w:gridCol w:w="1074"/>
        <w:gridCol w:w="1269"/>
        <w:gridCol w:w="1252"/>
      </w:tblGrid>
      <w:tr w:rsidR="00D04678" w:rsidRPr="008A3D30" w:rsidTr="004A61DF">
        <w:trPr>
          <w:trHeight w:val="106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Наименование расходного обязательства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2016 год (утвержденный бюджет)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2017 год (проект)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% к 2016 году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20178 год (проект)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2019  год (проект)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Всего расходы на ОМСУ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72926,278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75725,946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103,83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76837,9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77684,8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Глава города Губахи – глава администрации города Губахи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1431,5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107,13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</w:tr>
      <w:tr w:rsidR="00D04678" w:rsidRPr="008A3D30" w:rsidTr="004A61DF">
        <w:trPr>
          <w:trHeight w:val="43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 xml:space="preserve">Председатель </w:t>
            </w:r>
            <w:proofErr w:type="spellStart"/>
            <w:r w:rsidRPr="0068094C">
              <w:t>Губахинской</w:t>
            </w:r>
            <w:proofErr w:type="spellEnd"/>
            <w:r w:rsidRPr="0068094C">
              <w:t xml:space="preserve"> городской Думы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1431,5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107,13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1533,7</w:t>
            </w:r>
          </w:p>
        </w:tc>
      </w:tr>
      <w:tr w:rsidR="00D04678" w:rsidRPr="008A3D30" w:rsidTr="004A61DF">
        <w:trPr>
          <w:trHeight w:val="83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Руководитель контрольно-счетной палаты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1271,578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1271,578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1271,578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Обеспечение выполнения функций ОМСУ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61392,9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63555,022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103,52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64211,922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64838,022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Обеспечение выполнения функций территориальными органами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3886,7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4142,9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106,59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4194,0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4242,8</w:t>
            </w:r>
          </w:p>
        </w:tc>
      </w:tr>
      <w:tr w:rsidR="00D04678" w:rsidRPr="008A3D30" w:rsidTr="004A61DF">
        <w:trPr>
          <w:trHeight w:val="200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lastRenderedPageBreak/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образованию комиссии по делам несовершеннолетних и защите их прав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1297,9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1303,3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100,4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1303,3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1303,3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Расходы на осуществление полномочий по составлению протоколов об административных правонарушениях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97,97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14,5</w:t>
            </w:r>
          </w:p>
        </w:tc>
      </w:tr>
      <w:tr w:rsidR="00D04678" w:rsidRPr="008A3D30" w:rsidTr="004A61DF">
        <w:trPr>
          <w:trHeight w:val="131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 xml:space="preserve">Организация деятельности </w:t>
            </w:r>
            <w:proofErr w:type="spellStart"/>
            <w:r w:rsidRPr="0068094C">
              <w:t>администраривнной</w:t>
            </w:r>
            <w:proofErr w:type="spellEnd"/>
            <w:r w:rsidRPr="0068094C">
              <w:t xml:space="preserve"> комиссии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47,6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47,6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47,6</w:t>
            </w:r>
          </w:p>
        </w:tc>
      </w:tr>
      <w:tr w:rsidR="00D04678" w:rsidRPr="008A3D30" w:rsidTr="004A61DF">
        <w:trPr>
          <w:trHeight w:val="182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 xml:space="preserve">Администрирование </w:t>
            </w:r>
            <w:proofErr w:type="spellStart"/>
            <w:r w:rsidRPr="0068094C">
              <w:t>гос</w:t>
            </w:r>
            <w:proofErr w:type="spellEnd"/>
            <w:r w:rsidRPr="0068094C">
              <w:t>. полномочий по организации и проведении мероприятий по отлову безнадзорных животных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12,7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регулированию тарифов на перевозки пассажиров и багажа автомобильным транспортом на маршрутах городского, пригородного и междугородного сообщения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25,0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12,5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 xml:space="preserve">Расходы на осуществление </w:t>
            </w:r>
            <w:proofErr w:type="spellStart"/>
            <w:r w:rsidRPr="0068094C">
              <w:t>госполномочий</w:t>
            </w:r>
            <w:proofErr w:type="spellEnd"/>
            <w:r w:rsidRPr="0068094C">
              <w:t xml:space="preserve"> по обслуживанию лицевых счетов органов </w:t>
            </w:r>
            <w:proofErr w:type="spellStart"/>
            <w:r w:rsidRPr="0068094C">
              <w:t>гос</w:t>
            </w:r>
            <w:proofErr w:type="gramStart"/>
            <w:r w:rsidRPr="0068094C">
              <w:t>.в</w:t>
            </w:r>
            <w:proofErr w:type="gramEnd"/>
            <w:r w:rsidRPr="0068094C">
              <w:t>ласти</w:t>
            </w:r>
            <w:proofErr w:type="spellEnd"/>
            <w:r w:rsidRPr="0068094C">
              <w:t xml:space="preserve"> Пермского края, государственных краевых учреждений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100,6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14,9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14,9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Проведение выборов и референдумов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354,2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3019,75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852,55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145,4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145,4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 xml:space="preserve">Организация и осуществление транспортного обслуживания органов </w:t>
            </w:r>
            <w:r w:rsidRPr="0068094C">
              <w:lastRenderedPageBreak/>
              <w:t xml:space="preserve">местного самоуправления </w:t>
            </w:r>
            <w:proofErr w:type="spellStart"/>
            <w:r w:rsidRPr="0068094C">
              <w:t>Губахинского</w:t>
            </w:r>
            <w:proofErr w:type="spellEnd"/>
            <w:r w:rsidRPr="0068094C">
              <w:t xml:space="preserve"> городского округа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lastRenderedPageBreak/>
              <w:t>1632,1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center"/>
            </w:pPr>
            <w:r w:rsidRPr="0068094C">
              <w:t>2283,546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139,91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8" w:rsidRPr="0068094C" w:rsidRDefault="00D04678" w:rsidP="004A61DF">
            <w:pPr>
              <w:jc w:val="both"/>
            </w:pPr>
            <w:r w:rsidRPr="0068094C">
              <w:t>2687,5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678" w:rsidRPr="0068094C" w:rsidRDefault="00D04678" w:rsidP="004A61DF">
            <w:pPr>
              <w:jc w:val="both"/>
            </w:pPr>
            <w:r w:rsidRPr="0068094C">
              <w:t>2859,5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lastRenderedPageBreak/>
              <w:t>Резервные фонды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500,0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500,0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500,0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500,0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Пенсия за выслугу лет муниципальным служащим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4719,150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4890,7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103,63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4890,7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4890,7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Обслуживание муниципального долга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1013,8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1965,35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193,85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1500,0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1500,0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Исполнение решений судов, вступивших в законную силу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14,9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3138,665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210,64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0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Расходы на государственную регистрацию актов гражданского состояния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1790,8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</w:pPr>
            <w:r w:rsidRPr="0068094C">
              <w:t>Нет данных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Нет данных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r w:rsidRPr="0068094C">
              <w:t>Нет данных</w:t>
            </w:r>
          </w:p>
        </w:tc>
      </w:tr>
      <w:tr w:rsidR="00D04678" w:rsidRPr="008A3D30" w:rsidTr="004A61DF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rPr>
                <w:b/>
              </w:rPr>
            </w:pPr>
            <w:r w:rsidRPr="0068094C">
              <w:rPr>
                <w:b/>
              </w:rPr>
              <w:t xml:space="preserve">Итого </w:t>
            </w:r>
            <w:proofErr w:type="spellStart"/>
            <w:r w:rsidRPr="0068094C">
              <w:rPr>
                <w:b/>
              </w:rPr>
              <w:t>непрограммные</w:t>
            </w:r>
            <w:proofErr w:type="spellEnd"/>
            <w:r w:rsidRPr="0068094C">
              <w:rPr>
                <w:b/>
              </w:rPr>
              <w:t xml:space="preserve"> расходы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79718,061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89240,426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111,9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83874,030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678" w:rsidRPr="0068094C" w:rsidRDefault="00D04678" w:rsidP="004A61DF">
            <w:pPr>
              <w:jc w:val="both"/>
              <w:rPr>
                <w:b/>
              </w:rPr>
            </w:pPr>
            <w:r w:rsidRPr="0068094C">
              <w:rPr>
                <w:b/>
              </w:rPr>
              <w:t>84720,93</w:t>
            </w:r>
          </w:p>
        </w:tc>
      </w:tr>
    </w:tbl>
    <w:p w:rsidR="00D04678" w:rsidRPr="008A3D30" w:rsidRDefault="00D04678" w:rsidP="00AE65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D30">
        <w:rPr>
          <w:rFonts w:ascii="Times New Roman" w:hAnsi="Times New Roman" w:cs="Times New Roman"/>
          <w:sz w:val="28"/>
          <w:szCs w:val="28"/>
        </w:rPr>
        <w:t>При планировании расходов на содержание органов местного самоуправления исходили из норматива расходов, утвержденных  Постановлением Правительства Пермского края от 10.11.2015 N 906-п  "Об утверждении нормативов формирования расходов на содержание органов местного самоуправления муниципальных образований Пермского края на 2016 год и на плановый период 2017 и 2018 годов";</w:t>
      </w:r>
    </w:p>
    <w:p w:rsidR="00D04678" w:rsidRPr="008A3D30" w:rsidRDefault="00D04678" w:rsidP="00D04678">
      <w:pPr>
        <w:ind w:firstLine="708"/>
        <w:jc w:val="both"/>
        <w:rPr>
          <w:sz w:val="28"/>
          <w:szCs w:val="28"/>
        </w:rPr>
      </w:pPr>
      <w:r w:rsidRPr="008A3D30">
        <w:rPr>
          <w:sz w:val="28"/>
          <w:szCs w:val="28"/>
        </w:rPr>
        <w:t>Материальные расходы планировались исходя из норматива материальных затрат, утвержденных постановлением администрации г.Губаха.</w:t>
      </w:r>
    </w:p>
    <w:p w:rsidR="0080422E" w:rsidRPr="00AE6528" w:rsidRDefault="00853DFF" w:rsidP="00AE652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Pr="00853DFF">
        <w:rPr>
          <w:b/>
          <w:sz w:val="28"/>
          <w:szCs w:val="28"/>
        </w:rPr>
        <w:t xml:space="preserve">. </w:t>
      </w:r>
      <w:r w:rsidR="0080422E" w:rsidRPr="005A49F3">
        <w:rPr>
          <w:b/>
          <w:sz w:val="28"/>
          <w:szCs w:val="28"/>
        </w:rPr>
        <w:t>Обеспечение сбалансированности бюджета городского округа и обслуживание муниципального долга</w:t>
      </w:r>
    </w:p>
    <w:p w:rsidR="0080422E" w:rsidRPr="006C5460" w:rsidRDefault="0080422E" w:rsidP="0080422E">
      <w:pPr>
        <w:ind w:firstLine="708"/>
        <w:jc w:val="both"/>
        <w:rPr>
          <w:sz w:val="28"/>
          <w:szCs w:val="28"/>
        </w:rPr>
      </w:pPr>
      <w:r w:rsidRPr="005A49F3">
        <w:rPr>
          <w:sz w:val="28"/>
          <w:szCs w:val="28"/>
        </w:rPr>
        <w:t>Как уже отмечалось ранее, недостаточность  доходной базы бюджета и необходимость обеспечения исполнения принятых расходных обязательств городского округа приводит к необходим</w:t>
      </w:r>
      <w:r w:rsidR="00AE6528">
        <w:rPr>
          <w:sz w:val="28"/>
          <w:szCs w:val="28"/>
        </w:rPr>
        <w:t>ости формирования бюджета в 2017</w:t>
      </w:r>
      <w:r w:rsidRPr="005A49F3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 дефицитом в размере </w:t>
      </w:r>
      <w:r w:rsidR="007609BC">
        <w:rPr>
          <w:b/>
          <w:sz w:val="28"/>
          <w:szCs w:val="28"/>
        </w:rPr>
        <w:t xml:space="preserve">17 476,5 </w:t>
      </w:r>
      <w:r w:rsidR="007609BC" w:rsidRPr="007609BC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5A49F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  <w:r w:rsidRPr="005A49F3">
        <w:rPr>
          <w:sz w:val="28"/>
          <w:szCs w:val="28"/>
        </w:rPr>
        <w:t xml:space="preserve">  В качестве источников погашени</w:t>
      </w:r>
      <w:r>
        <w:rPr>
          <w:sz w:val="28"/>
          <w:szCs w:val="28"/>
        </w:rPr>
        <w:t>я дефицита бюджета в 2016 году – определен</w:t>
      </w:r>
      <w:r w:rsidRPr="005A49F3">
        <w:rPr>
          <w:sz w:val="28"/>
          <w:szCs w:val="28"/>
        </w:rPr>
        <w:t xml:space="preserve">  </w:t>
      </w:r>
      <w:r>
        <w:rPr>
          <w:sz w:val="28"/>
          <w:szCs w:val="28"/>
        </w:rPr>
        <w:t>кредит</w:t>
      </w:r>
      <w:r w:rsidRPr="006C5460">
        <w:rPr>
          <w:sz w:val="28"/>
          <w:szCs w:val="28"/>
        </w:rPr>
        <w:t xml:space="preserve"> коммерческих банков. </w:t>
      </w:r>
    </w:p>
    <w:p w:rsidR="0080422E" w:rsidRPr="00E43E61" w:rsidRDefault="0080422E" w:rsidP="0080422E">
      <w:pPr>
        <w:ind w:firstLine="708"/>
        <w:jc w:val="both"/>
        <w:rPr>
          <w:sz w:val="28"/>
          <w:szCs w:val="28"/>
        </w:rPr>
      </w:pPr>
      <w:r w:rsidRPr="00E43E61">
        <w:rPr>
          <w:sz w:val="28"/>
          <w:szCs w:val="28"/>
        </w:rPr>
        <w:t>При этом в бюджете городского округа предусмотрены расходы на обслуживание муни</w:t>
      </w:r>
      <w:r>
        <w:rPr>
          <w:sz w:val="28"/>
          <w:szCs w:val="28"/>
        </w:rPr>
        <w:t xml:space="preserve">ципального долга в объеме </w:t>
      </w:r>
      <w:r w:rsidR="00AE6528">
        <w:rPr>
          <w:b/>
          <w:sz w:val="28"/>
          <w:szCs w:val="28"/>
        </w:rPr>
        <w:t>1</w:t>
      </w:r>
      <w:r w:rsidR="007609BC">
        <w:rPr>
          <w:b/>
          <w:sz w:val="28"/>
          <w:szCs w:val="28"/>
        </w:rPr>
        <w:t xml:space="preserve"> </w:t>
      </w:r>
      <w:r w:rsidR="00AE6528">
        <w:rPr>
          <w:b/>
          <w:sz w:val="28"/>
          <w:szCs w:val="28"/>
        </w:rPr>
        <w:t>965,35</w:t>
      </w:r>
      <w:r w:rsidRPr="00E43E61">
        <w:rPr>
          <w:sz w:val="28"/>
          <w:szCs w:val="28"/>
        </w:rPr>
        <w:t xml:space="preserve"> тыс</w:t>
      </w:r>
      <w:proofErr w:type="gramStart"/>
      <w:r w:rsidRPr="00E43E61">
        <w:rPr>
          <w:sz w:val="28"/>
          <w:szCs w:val="28"/>
        </w:rPr>
        <w:t>.р</w:t>
      </w:r>
      <w:proofErr w:type="gramEnd"/>
      <w:r w:rsidRPr="00E43E61">
        <w:rPr>
          <w:sz w:val="28"/>
          <w:szCs w:val="28"/>
        </w:rPr>
        <w:t>ублей</w:t>
      </w:r>
      <w:r>
        <w:rPr>
          <w:sz w:val="28"/>
          <w:szCs w:val="28"/>
        </w:rPr>
        <w:t>.</w:t>
      </w:r>
      <w:r w:rsidRPr="00E43E61">
        <w:rPr>
          <w:sz w:val="28"/>
          <w:szCs w:val="28"/>
        </w:rPr>
        <w:t xml:space="preserve"> </w:t>
      </w:r>
    </w:p>
    <w:p w:rsidR="0080422E" w:rsidRPr="00626373" w:rsidRDefault="00853DFF" w:rsidP="008042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 w:rsidRPr="00853DFF">
        <w:rPr>
          <w:b/>
          <w:sz w:val="28"/>
          <w:szCs w:val="28"/>
        </w:rPr>
        <w:t xml:space="preserve">. </w:t>
      </w:r>
      <w:r w:rsidR="0080422E" w:rsidRPr="00626373">
        <w:rPr>
          <w:b/>
          <w:sz w:val="28"/>
          <w:szCs w:val="28"/>
        </w:rPr>
        <w:t>Предоставление бюджетных кредитов и муниципальных гарантий</w:t>
      </w:r>
    </w:p>
    <w:p w:rsidR="0080422E" w:rsidRPr="00626373" w:rsidRDefault="0080422E" w:rsidP="0080422E">
      <w:pPr>
        <w:jc w:val="both"/>
        <w:rPr>
          <w:sz w:val="28"/>
          <w:szCs w:val="28"/>
        </w:rPr>
      </w:pPr>
      <w:r w:rsidRPr="00626373">
        <w:rPr>
          <w:sz w:val="28"/>
          <w:szCs w:val="28"/>
        </w:rPr>
        <w:t>проектом б</w:t>
      </w:r>
      <w:r w:rsidR="007609BC">
        <w:rPr>
          <w:sz w:val="28"/>
          <w:szCs w:val="28"/>
        </w:rPr>
        <w:t>юджета городского округа на 2017-2019</w:t>
      </w:r>
      <w:r w:rsidRPr="00626373">
        <w:rPr>
          <w:sz w:val="28"/>
          <w:szCs w:val="28"/>
        </w:rPr>
        <w:t xml:space="preserve"> годы   не предусмотрено.</w:t>
      </w:r>
    </w:p>
    <w:p w:rsidR="0080422E" w:rsidRPr="00626373" w:rsidRDefault="0080422E" w:rsidP="0080422E"/>
    <w:p w:rsidR="0080422E" w:rsidRPr="006B722D" w:rsidRDefault="0080422E" w:rsidP="00A71D95">
      <w:pPr>
        <w:ind w:firstLine="708"/>
        <w:jc w:val="both"/>
        <w:rPr>
          <w:b/>
          <w:sz w:val="28"/>
          <w:szCs w:val="28"/>
        </w:rPr>
      </w:pPr>
    </w:p>
    <w:sectPr w:rsidR="0080422E" w:rsidRPr="006B722D" w:rsidSect="00E02725">
      <w:headerReference w:type="default" r:id="rId4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1E1" w:rsidRDefault="009001E1" w:rsidP="00B718E0">
      <w:pPr>
        <w:spacing w:after="0" w:line="240" w:lineRule="auto"/>
      </w:pPr>
      <w:r>
        <w:separator/>
      </w:r>
    </w:p>
  </w:endnote>
  <w:endnote w:type="continuationSeparator" w:id="0">
    <w:p w:rsidR="009001E1" w:rsidRDefault="009001E1" w:rsidP="00B7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1E1" w:rsidRDefault="009001E1" w:rsidP="00B718E0">
      <w:pPr>
        <w:spacing w:after="0" w:line="240" w:lineRule="auto"/>
      </w:pPr>
      <w:r>
        <w:separator/>
      </w:r>
    </w:p>
  </w:footnote>
  <w:footnote w:type="continuationSeparator" w:id="0">
    <w:p w:rsidR="009001E1" w:rsidRDefault="009001E1" w:rsidP="00B7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10876"/>
      <w:docPartObj>
        <w:docPartGallery w:val="Page Numbers (Top of Page)"/>
        <w:docPartUnique/>
      </w:docPartObj>
    </w:sdtPr>
    <w:sdtContent>
      <w:p w:rsidR="00920ADC" w:rsidRDefault="00920ADC">
        <w:pPr>
          <w:pStyle w:val="ac"/>
          <w:jc w:val="center"/>
        </w:pPr>
        <w:fldSimple w:instr=" PAGE   \* MERGEFORMAT ">
          <w:r w:rsidR="00220DAD">
            <w:rPr>
              <w:noProof/>
            </w:rPr>
            <w:t>24</w:t>
          </w:r>
        </w:fldSimple>
      </w:p>
    </w:sdtContent>
  </w:sdt>
  <w:p w:rsidR="00920ADC" w:rsidRDefault="00920A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A21"/>
    <w:multiLevelType w:val="hybridMultilevel"/>
    <w:tmpl w:val="D4B6DF90"/>
    <w:lvl w:ilvl="0" w:tplc="698A64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A3876"/>
    <w:multiLevelType w:val="hybridMultilevel"/>
    <w:tmpl w:val="0176601C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A36A9"/>
    <w:multiLevelType w:val="hybridMultilevel"/>
    <w:tmpl w:val="147E6F62"/>
    <w:lvl w:ilvl="0" w:tplc="EF2644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984DAC"/>
    <w:multiLevelType w:val="hybridMultilevel"/>
    <w:tmpl w:val="D1A08184"/>
    <w:lvl w:ilvl="0" w:tplc="19506A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B074AA"/>
    <w:multiLevelType w:val="hybridMultilevel"/>
    <w:tmpl w:val="1DEC42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84137C"/>
    <w:multiLevelType w:val="hybridMultilevel"/>
    <w:tmpl w:val="1BE802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7A373F"/>
    <w:multiLevelType w:val="hybridMultilevel"/>
    <w:tmpl w:val="12F483EC"/>
    <w:lvl w:ilvl="0" w:tplc="6496485A">
      <w:start w:val="1"/>
      <w:numFmt w:val="upperRoman"/>
      <w:lvlText w:val="%1."/>
      <w:lvlJc w:val="left"/>
      <w:pPr>
        <w:ind w:left="126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5B2"/>
    <w:rsid w:val="00000043"/>
    <w:rsid w:val="0001677C"/>
    <w:rsid w:val="0002048E"/>
    <w:rsid w:val="0002083C"/>
    <w:rsid w:val="0002429D"/>
    <w:rsid w:val="00032E39"/>
    <w:rsid w:val="0003795E"/>
    <w:rsid w:val="000467E4"/>
    <w:rsid w:val="00051AC5"/>
    <w:rsid w:val="00051E66"/>
    <w:rsid w:val="0006396D"/>
    <w:rsid w:val="000715A2"/>
    <w:rsid w:val="000718EF"/>
    <w:rsid w:val="00075949"/>
    <w:rsid w:val="00080582"/>
    <w:rsid w:val="000815CA"/>
    <w:rsid w:val="000834CE"/>
    <w:rsid w:val="0008441A"/>
    <w:rsid w:val="00092565"/>
    <w:rsid w:val="0009510B"/>
    <w:rsid w:val="000A0634"/>
    <w:rsid w:val="000A57EA"/>
    <w:rsid w:val="000A59D3"/>
    <w:rsid w:val="000B0252"/>
    <w:rsid w:val="000B2236"/>
    <w:rsid w:val="000B399D"/>
    <w:rsid w:val="000B53D5"/>
    <w:rsid w:val="000B5A5D"/>
    <w:rsid w:val="000B799F"/>
    <w:rsid w:val="000B7ACB"/>
    <w:rsid w:val="000C047C"/>
    <w:rsid w:val="000C13F0"/>
    <w:rsid w:val="000C41DB"/>
    <w:rsid w:val="000C791A"/>
    <w:rsid w:val="000E3110"/>
    <w:rsid w:val="000F30AF"/>
    <w:rsid w:val="000F3AF8"/>
    <w:rsid w:val="00100139"/>
    <w:rsid w:val="00101B2D"/>
    <w:rsid w:val="00113510"/>
    <w:rsid w:val="00116CFD"/>
    <w:rsid w:val="00126104"/>
    <w:rsid w:val="0013608C"/>
    <w:rsid w:val="001416B5"/>
    <w:rsid w:val="001417A7"/>
    <w:rsid w:val="001478F1"/>
    <w:rsid w:val="00147DFD"/>
    <w:rsid w:val="0015473C"/>
    <w:rsid w:val="00155B53"/>
    <w:rsid w:val="001574F9"/>
    <w:rsid w:val="001671CC"/>
    <w:rsid w:val="001678CC"/>
    <w:rsid w:val="00171727"/>
    <w:rsid w:val="00177D38"/>
    <w:rsid w:val="001809AA"/>
    <w:rsid w:val="001A04AB"/>
    <w:rsid w:val="001A2853"/>
    <w:rsid w:val="001B4CCA"/>
    <w:rsid w:val="001D0856"/>
    <w:rsid w:val="001E6AF7"/>
    <w:rsid w:val="001F11D1"/>
    <w:rsid w:val="001F6FC6"/>
    <w:rsid w:val="001F7995"/>
    <w:rsid w:val="00205829"/>
    <w:rsid w:val="00207863"/>
    <w:rsid w:val="00220DAD"/>
    <w:rsid w:val="00221A82"/>
    <w:rsid w:val="00225054"/>
    <w:rsid w:val="00244240"/>
    <w:rsid w:val="0024440E"/>
    <w:rsid w:val="002479F4"/>
    <w:rsid w:val="002660E2"/>
    <w:rsid w:val="00282392"/>
    <w:rsid w:val="00294D32"/>
    <w:rsid w:val="00297158"/>
    <w:rsid w:val="002C742D"/>
    <w:rsid w:val="002D3F7A"/>
    <w:rsid w:val="002E27C3"/>
    <w:rsid w:val="002F6513"/>
    <w:rsid w:val="0030441A"/>
    <w:rsid w:val="00306B7D"/>
    <w:rsid w:val="00307CF2"/>
    <w:rsid w:val="00310876"/>
    <w:rsid w:val="00310C41"/>
    <w:rsid w:val="003308BD"/>
    <w:rsid w:val="0033533C"/>
    <w:rsid w:val="003412BD"/>
    <w:rsid w:val="003423E7"/>
    <w:rsid w:val="003427D3"/>
    <w:rsid w:val="0034573C"/>
    <w:rsid w:val="0034718F"/>
    <w:rsid w:val="00354E41"/>
    <w:rsid w:val="00363BD2"/>
    <w:rsid w:val="0037571E"/>
    <w:rsid w:val="00377CDB"/>
    <w:rsid w:val="00386000"/>
    <w:rsid w:val="003977EC"/>
    <w:rsid w:val="00397C19"/>
    <w:rsid w:val="003A061B"/>
    <w:rsid w:val="003A06D4"/>
    <w:rsid w:val="003B0BAA"/>
    <w:rsid w:val="003B1A01"/>
    <w:rsid w:val="003B2F21"/>
    <w:rsid w:val="003C0F64"/>
    <w:rsid w:val="003D0872"/>
    <w:rsid w:val="003D0A3E"/>
    <w:rsid w:val="003D4EAD"/>
    <w:rsid w:val="003D61BC"/>
    <w:rsid w:val="003E218B"/>
    <w:rsid w:val="003E483C"/>
    <w:rsid w:val="003F1636"/>
    <w:rsid w:val="003F5B9D"/>
    <w:rsid w:val="0040093F"/>
    <w:rsid w:val="004032C4"/>
    <w:rsid w:val="00404111"/>
    <w:rsid w:val="00405F82"/>
    <w:rsid w:val="0041237E"/>
    <w:rsid w:val="0043032C"/>
    <w:rsid w:val="004421BD"/>
    <w:rsid w:val="00447BFA"/>
    <w:rsid w:val="00453DC2"/>
    <w:rsid w:val="00456541"/>
    <w:rsid w:val="00456B07"/>
    <w:rsid w:val="0046127E"/>
    <w:rsid w:val="004612F2"/>
    <w:rsid w:val="0046379D"/>
    <w:rsid w:val="004641B5"/>
    <w:rsid w:val="00471AFF"/>
    <w:rsid w:val="00473C3E"/>
    <w:rsid w:val="0047416F"/>
    <w:rsid w:val="0047603F"/>
    <w:rsid w:val="0048723B"/>
    <w:rsid w:val="00491E42"/>
    <w:rsid w:val="004954EF"/>
    <w:rsid w:val="004A3F35"/>
    <w:rsid w:val="004A5E09"/>
    <w:rsid w:val="004B16C4"/>
    <w:rsid w:val="004B2C23"/>
    <w:rsid w:val="004B3FF9"/>
    <w:rsid w:val="004C0DD5"/>
    <w:rsid w:val="004C0F90"/>
    <w:rsid w:val="004C121C"/>
    <w:rsid w:val="004C3D03"/>
    <w:rsid w:val="004C3EB8"/>
    <w:rsid w:val="004F0876"/>
    <w:rsid w:val="004F247B"/>
    <w:rsid w:val="004F3E36"/>
    <w:rsid w:val="0050122A"/>
    <w:rsid w:val="005049B2"/>
    <w:rsid w:val="005238B9"/>
    <w:rsid w:val="0053150F"/>
    <w:rsid w:val="0053448D"/>
    <w:rsid w:val="00536027"/>
    <w:rsid w:val="0054233B"/>
    <w:rsid w:val="00544F9A"/>
    <w:rsid w:val="005707E1"/>
    <w:rsid w:val="00571EF5"/>
    <w:rsid w:val="00572744"/>
    <w:rsid w:val="00572FAD"/>
    <w:rsid w:val="00574CED"/>
    <w:rsid w:val="00583EC4"/>
    <w:rsid w:val="00585E88"/>
    <w:rsid w:val="00587284"/>
    <w:rsid w:val="0059079A"/>
    <w:rsid w:val="005A5DDD"/>
    <w:rsid w:val="005B5520"/>
    <w:rsid w:val="005B67F7"/>
    <w:rsid w:val="005B6CAC"/>
    <w:rsid w:val="005C2694"/>
    <w:rsid w:val="005D674F"/>
    <w:rsid w:val="005E1849"/>
    <w:rsid w:val="005E2883"/>
    <w:rsid w:val="005E714B"/>
    <w:rsid w:val="005F09EC"/>
    <w:rsid w:val="005F5F9A"/>
    <w:rsid w:val="005F7DC9"/>
    <w:rsid w:val="00605548"/>
    <w:rsid w:val="00612F44"/>
    <w:rsid w:val="00616A01"/>
    <w:rsid w:val="006378FF"/>
    <w:rsid w:val="0064558A"/>
    <w:rsid w:val="00645FBC"/>
    <w:rsid w:val="0065001B"/>
    <w:rsid w:val="0065137C"/>
    <w:rsid w:val="00653128"/>
    <w:rsid w:val="00654286"/>
    <w:rsid w:val="00654B14"/>
    <w:rsid w:val="0065652B"/>
    <w:rsid w:val="00656877"/>
    <w:rsid w:val="00660382"/>
    <w:rsid w:val="00663180"/>
    <w:rsid w:val="006751A8"/>
    <w:rsid w:val="00690F9B"/>
    <w:rsid w:val="006A0A00"/>
    <w:rsid w:val="006A21B9"/>
    <w:rsid w:val="006B59D9"/>
    <w:rsid w:val="006B5D5C"/>
    <w:rsid w:val="006B722D"/>
    <w:rsid w:val="006E1B8B"/>
    <w:rsid w:val="006E7D38"/>
    <w:rsid w:val="006F3741"/>
    <w:rsid w:val="006F7225"/>
    <w:rsid w:val="00704FF2"/>
    <w:rsid w:val="00712D7C"/>
    <w:rsid w:val="0073533D"/>
    <w:rsid w:val="00756A7B"/>
    <w:rsid w:val="00757926"/>
    <w:rsid w:val="007609BC"/>
    <w:rsid w:val="00772FC6"/>
    <w:rsid w:val="0077685A"/>
    <w:rsid w:val="00776A63"/>
    <w:rsid w:val="007800E4"/>
    <w:rsid w:val="007805C3"/>
    <w:rsid w:val="00784628"/>
    <w:rsid w:val="007B3275"/>
    <w:rsid w:val="007E2F99"/>
    <w:rsid w:val="007F0003"/>
    <w:rsid w:val="0080126A"/>
    <w:rsid w:val="0080422E"/>
    <w:rsid w:val="00811F42"/>
    <w:rsid w:val="00824086"/>
    <w:rsid w:val="008244F9"/>
    <w:rsid w:val="0082687D"/>
    <w:rsid w:val="008278BD"/>
    <w:rsid w:val="008331CB"/>
    <w:rsid w:val="00835CFB"/>
    <w:rsid w:val="00837701"/>
    <w:rsid w:val="00843E93"/>
    <w:rsid w:val="0084422E"/>
    <w:rsid w:val="00853DFF"/>
    <w:rsid w:val="00861E2D"/>
    <w:rsid w:val="00871485"/>
    <w:rsid w:val="008869EB"/>
    <w:rsid w:val="0089342B"/>
    <w:rsid w:val="00896866"/>
    <w:rsid w:val="008A0F1A"/>
    <w:rsid w:val="008C17BE"/>
    <w:rsid w:val="008C270D"/>
    <w:rsid w:val="008C33F2"/>
    <w:rsid w:val="008C539A"/>
    <w:rsid w:val="008D16C0"/>
    <w:rsid w:val="008D2B4E"/>
    <w:rsid w:val="008E500C"/>
    <w:rsid w:val="008E5C38"/>
    <w:rsid w:val="009001E1"/>
    <w:rsid w:val="00920ADC"/>
    <w:rsid w:val="009215E6"/>
    <w:rsid w:val="00934403"/>
    <w:rsid w:val="00941617"/>
    <w:rsid w:val="009543F5"/>
    <w:rsid w:val="0096306D"/>
    <w:rsid w:val="009811E2"/>
    <w:rsid w:val="00986AE5"/>
    <w:rsid w:val="00993D1E"/>
    <w:rsid w:val="009A5CEC"/>
    <w:rsid w:val="009B22B1"/>
    <w:rsid w:val="009C3375"/>
    <w:rsid w:val="009C39BA"/>
    <w:rsid w:val="009D273A"/>
    <w:rsid w:val="009D391C"/>
    <w:rsid w:val="009D4872"/>
    <w:rsid w:val="009D577E"/>
    <w:rsid w:val="009F71A4"/>
    <w:rsid w:val="00A02308"/>
    <w:rsid w:val="00A06FA6"/>
    <w:rsid w:val="00A10D01"/>
    <w:rsid w:val="00A22EA2"/>
    <w:rsid w:val="00A2673C"/>
    <w:rsid w:val="00A45B6D"/>
    <w:rsid w:val="00A5335C"/>
    <w:rsid w:val="00A71D95"/>
    <w:rsid w:val="00A75F4C"/>
    <w:rsid w:val="00A76CEE"/>
    <w:rsid w:val="00AB2617"/>
    <w:rsid w:val="00AC4D87"/>
    <w:rsid w:val="00AD5050"/>
    <w:rsid w:val="00AE02F2"/>
    <w:rsid w:val="00AE2AD1"/>
    <w:rsid w:val="00AE3837"/>
    <w:rsid w:val="00AE3A56"/>
    <w:rsid w:val="00AE6528"/>
    <w:rsid w:val="00AE7C0F"/>
    <w:rsid w:val="00AF0B56"/>
    <w:rsid w:val="00AF2121"/>
    <w:rsid w:val="00B07628"/>
    <w:rsid w:val="00B137A2"/>
    <w:rsid w:val="00B13B57"/>
    <w:rsid w:val="00B34BAE"/>
    <w:rsid w:val="00B42975"/>
    <w:rsid w:val="00B478B9"/>
    <w:rsid w:val="00B47C80"/>
    <w:rsid w:val="00B53C85"/>
    <w:rsid w:val="00B5660F"/>
    <w:rsid w:val="00B64DA7"/>
    <w:rsid w:val="00B66281"/>
    <w:rsid w:val="00B718E0"/>
    <w:rsid w:val="00B73FB7"/>
    <w:rsid w:val="00B77C15"/>
    <w:rsid w:val="00B903CE"/>
    <w:rsid w:val="00B9185F"/>
    <w:rsid w:val="00B94795"/>
    <w:rsid w:val="00BA2CB8"/>
    <w:rsid w:val="00BA322D"/>
    <w:rsid w:val="00BC606B"/>
    <w:rsid w:val="00BD2FBA"/>
    <w:rsid w:val="00C00755"/>
    <w:rsid w:val="00C01ADC"/>
    <w:rsid w:val="00C275F0"/>
    <w:rsid w:val="00C3243A"/>
    <w:rsid w:val="00C33F63"/>
    <w:rsid w:val="00C34D63"/>
    <w:rsid w:val="00C42DA5"/>
    <w:rsid w:val="00C4463F"/>
    <w:rsid w:val="00C45E61"/>
    <w:rsid w:val="00C605F3"/>
    <w:rsid w:val="00C61FD1"/>
    <w:rsid w:val="00C632CF"/>
    <w:rsid w:val="00C650A6"/>
    <w:rsid w:val="00C652E5"/>
    <w:rsid w:val="00C71F7C"/>
    <w:rsid w:val="00CB072D"/>
    <w:rsid w:val="00CB41B8"/>
    <w:rsid w:val="00CC5BDB"/>
    <w:rsid w:val="00CC76B2"/>
    <w:rsid w:val="00CD1C8C"/>
    <w:rsid w:val="00CD1FE9"/>
    <w:rsid w:val="00CE016D"/>
    <w:rsid w:val="00CE087D"/>
    <w:rsid w:val="00CE1FAC"/>
    <w:rsid w:val="00CE6E38"/>
    <w:rsid w:val="00CE752B"/>
    <w:rsid w:val="00D009F3"/>
    <w:rsid w:val="00D00B0A"/>
    <w:rsid w:val="00D02FF3"/>
    <w:rsid w:val="00D04678"/>
    <w:rsid w:val="00D05049"/>
    <w:rsid w:val="00D07419"/>
    <w:rsid w:val="00D156B5"/>
    <w:rsid w:val="00D27EA4"/>
    <w:rsid w:val="00D34259"/>
    <w:rsid w:val="00D34CE0"/>
    <w:rsid w:val="00D350E9"/>
    <w:rsid w:val="00D36E14"/>
    <w:rsid w:val="00D4092E"/>
    <w:rsid w:val="00D41A99"/>
    <w:rsid w:val="00D41E70"/>
    <w:rsid w:val="00D505B2"/>
    <w:rsid w:val="00D56342"/>
    <w:rsid w:val="00D60F01"/>
    <w:rsid w:val="00D623E4"/>
    <w:rsid w:val="00D71A7A"/>
    <w:rsid w:val="00D7566A"/>
    <w:rsid w:val="00D762C5"/>
    <w:rsid w:val="00D96FAB"/>
    <w:rsid w:val="00DA0BCA"/>
    <w:rsid w:val="00DA0ECF"/>
    <w:rsid w:val="00DA6F10"/>
    <w:rsid w:val="00DB1FDB"/>
    <w:rsid w:val="00DB3095"/>
    <w:rsid w:val="00DB59EA"/>
    <w:rsid w:val="00DB7D80"/>
    <w:rsid w:val="00DC6B24"/>
    <w:rsid w:val="00DE2D81"/>
    <w:rsid w:val="00DE706A"/>
    <w:rsid w:val="00DF4FD9"/>
    <w:rsid w:val="00E02725"/>
    <w:rsid w:val="00E03944"/>
    <w:rsid w:val="00E060CC"/>
    <w:rsid w:val="00E07833"/>
    <w:rsid w:val="00E17C23"/>
    <w:rsid w:val="00E26C4E"/>
    <w:rsid w:val="00E4116E"/>
    <w:rsid w:val="00E56B4E"/>
    <w:rsid w:val="00E6090B"/>
    <w:rsid w:val="00E66A1B"/>
    <w:rsid w:val="00E75659"/>
    <w:rsid w:val="00E80972"/>
    <w:rsid w:val="00E87EEC"/>
    <w:rsid w:val="00E902A4"/>
    <w:rsid w:val="00E92D7B"/>
    <w:rsid w:val="00E9456B"/>
    <w:rsid w:val="00EA0DDB"/>
    <w:rsid w:val="00EA2561"/>
    <w:rsid w:val="00EA3F88"/>
    <w:rsid w:val="00EA465C"/>
    <w:rsid w:val="00EB08EB"/>
    <w:rsid w:val="00EC6C30"/>
    <w:rsid w:val="00ED0F12"/>
    <w:rsid w:val="00ED15A5"/>
    <w:rsid w:val="00ED3EB6"/>
    <w:rsid w:val="00EE1AEE"/>
    <w:rsid w:val="00EE4A6B"/>
    <w:rsid w:val="00EF0611"/>
    <w:rsid w:val="00EF316D"/>
    <w:rsid w:val="00F04DA7"/>
    <w:rsid w:val="00F05CEE"/>
    <w:rsid w:val="00F0608D"/>
    <w:rsid w:val="00F07305"/>
    <w:rsid w:val="00F105E0"/>
    <w:rsid w:val="00F21142"/>
    <w:rsid w:val="00F24996"/>
    <w:rsid w:val="00F271DA"/>
    <w:rsid w:val="00F31AD3"/>
    <w:rsid w:val="00F44EE9"/>
    <w:rsid w:val="00F57682"/>
    <w:rsid w:val="00F86219"/>
    <w:rsid w:val="00F9110D"/>
    <w:rsid w:val="00F9198C"/>
    <w:rsid w:val="00FA04A4"/>
    <w:rsid w:val="00FB1E69"/>
    <w:rsid w:val="00FB4C66"/>
    <w:rsid w:val="00FC350B"/>
    <w:rsid w:val="00F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25"/>
  </w:style>
  <w:style w:type="paragraph" w:styleId="9">
    <w:name w:val="heading 9"/>
    <w:basedOn w:val="a"/>
    <w:next w:val="a"/>
    <w:link w:val="90"/>
    <w:qFormat/>
    <w:rsid w:val="00126104"/>
    <w:pPr>
      <w:keepNext/>
      <w:spacing w:after="0" w:line="240" w:lineRule="auto"/>
      <w:jc w:val="center"/>
      <w:outlineLvl w:val="8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6104"/>
    <w:rPr>
      <w:rFonts w:eastAsia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1351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C04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0C047C"/>
    <w:rPr>
      <w:b/>
      <w:bCs/>
    </w:rPr>
  </w:style>
  <w:style w:type="character" w:customStyle="1" w:styleId="apple-converted-space">
    <w:name w:val="apple-converted-space"/>
    <w:basedOn w:val="a0"/>
    <w:rsid w:val="000C047C"/>
  </w:style>
  <w:style w:type="paragraph" w:styleId="a6">
    <w:name w:val="Balloon Text"/>
    <w:basedOn w:val="a"/>
    <w:link w:val="a7"/>
    <w:uiPriority w:val="99"/>
    <w:semiHidden/>
    <w:unhideWhenUsed/>
    <w:rsid w:val="00335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33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97158"/>
    <w:rPr>
      <w:color w:val="67AFBD" w:themeColor="hyperlink"/>
      <w:u w:val="single"/>
    </w:rPr>
  </w:style>
  <w:style w:type="paragraph" w:customStyle="1" w:styleId="ConsPlusNormal">
    <w:name w:val="ConsPlusNormal"/>
    <w:uiPriority w:val="99"/>
    <w:rsid w:val="00824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009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9">
    <w:name w:val="Body Text"/>
    <w:basedOn w:val="a"/>
    <w:link w:val="aa"/>
    <w:rsid w:val="00660382"/>
    <w:pPr>
      <w:spacing w:after="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0382"/>
    <w:rPr>
      <w:rFonts w:eastAsia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7805C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7805C3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718E0"/>
  </w:style>
  <w:style w:type="paragraph" w:styleId="ae">
    <w:name w:val="footer"/>
    <w:basedOn w:val="a"/>
    <w:link w:val="af"/>
    <w:uiPriority w:val="99"/>
    <w:semiHidden/>
    <w:unhideWhenUsed/>
    <w:rsid w:val="00B7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18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chart" Target="charts/chart34.xml"/><Relationship Id="rId47" Type="http://schemas.openxmlformats.org/officeDocument/2006/relationships/chart" Target="charts/chart39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46" Type="http://schemas.openxmlformats.org/officeDocument/2006/relationships/chart" Target="charts/chart38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45" Type="http://schemas.openxmlformats.org/officeDocument/2006/relationships/chart" Target="charts/chart37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49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chart" Target="charts/chart3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chart" Target="charts/chart35.xml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75;&#1086;&#1089;&#1087;&#1086;&#1096;&#1083;&#1080;&#1085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4;&#1086;&#1093;&#1086;&#1076;&#1099;%20&#1086;&#1090;%20&#1080;&#1089;&#1087;&#1086;&#1083;&#1100;&#1079;.&#1084;&#1091;&#1085;&#1080;&#1094;.&#1080;&#1084;&#1091;&#1097;.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5;&#1083;&#1072;&#1090;&#1077;&#1078;&#1080;%20&#1087;&#1088;&#1080;%20&#1087;&#1086;&#1083;&#1100;&#1079;.&#1087;&#1088;&#1080;&#1088;.&#1088;&#1089;&#1077;&#1089;.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4;&#1086;&#1093;&#1086;&#1076;&#1099;%20&#1086;&#1090;%20&#1087;&#1088;&#1086;&#1076;&#1072;&#1078;&#108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64;&#1090;&#1088;&#1072;&#1092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4;&#1086;&#1090;&#1072;&#1094;&#1080;&#108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4;&#1080;&#1085;&#1072;&#1084;&#1080;&#1082;&#1072;%20&#1088;&#1072;&#1089;&#1093;&#1086;&#1076;&#1086;&#1074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7;&#1090;&#1088;&#1091;&#1082;&#1090;&#1091;&#1088;&#1072;%20&#1088;&#1072;&#1089;&#1093;&#1086;&#1076;&#1086;&#1074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1;&#1083;&#1072;&#1075;&#1086;&#1091;&#1089;&#1090;&#1088;&#1086;&#1081;&#1089;&#1090;&#1074;&#1086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4;&#1073;&#1088;&#1072;&#1079;&#1086;&#1074;&#1072;&#1085;&#1080;&#1077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7;&#1090;&#1088;&#1091;&#1082;&#1090;&#1091;&#1088;&#1072;%20&#1076;&#1086;&#1093;&#1086;&#1076;&#1086;&#1074;%20(&#1085;&#1072;&#1083;.,&#1085;&#1077;&#1085;&#1072;&#1083;.,%20&#1073;&#1077;&#1079;&#1074;&#1086;&#1079;&#1084;&#1077;&#1079;&#1076;.)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89;&#1086;&#1094;&#1087;&#1086;&#1076;&#1076;&#1077;&#1088;&#1078;&#1082;&#1072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0;&#1091;&#1083;&#1100;&#1090;&#1091;&#1088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60;&#1080;&#1057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1;&#1077;&#1079;&#1086;&#1087;&#1072;&#1089;&#1085;&#1086;&#1089;&#1090;&#1100;%20&#1078;&#1080;&#1079;&#1085;&#1077;&#1076;&#1077;&#1103;&#1090;.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6;&#1072;&#1079;&#1074;&#1080;&#1090;&#1080;&#1077;%20&#1057;&#1052;&#1055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7;&#1077;&#1083;&#1100;&#1089;&#1082;.&#1093;&#1086;&#1079;&#1103;&#1081;&#1089;&#1090;&#1074;&#1086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0;&#1072;&#1095;.&#1078;&#1080;&#1083;&#1100;&#1077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8;&#1088;&#1072;&#1085;&#1089;&#1087;.&#1089;&#1080;&#1089;&#1090;&#1077;&#1084;&#1072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69;&#1085;&#1077;&#1088;&#1075;&#1086;&#1101;&#1092;&#1092;&#1077;&#1082;&#1090;.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4;&#1054;&#1057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7;&#1090;&#1088;&#1091;&#1082;&#1090;&#1091;&#1088;&#1072;%20&#1076;&#1086;&#1093;&#1086;&#1076;&#1086;&#1074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9;&#1087;&#1088;.&#1084;&#1091;&#1085;&#1080;.&#1080;&#1084;&#1091;&#1097;.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6;&#1072;&#1079;&#1074;&#1080;&#1090;&#1080;&#1077;%20&#1090;&#1077;&#1088;&#1088;&#1080;&#1090;&#1086;&#1088;&#1080;&#108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6;&#1072;&#1079;&#1074;&#1080;&#1090;&#1080;&#1077;%20&#1080;&#1085;&#1092;.&#1086;&#1073;&#1097;&#1077;&#1089;&#1090;&#1074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7;&#1086;&#1074;&#1077;&#1088;&#1096;&#1077;&#1085;.&#1091;&#1087;&#1088;&#1072;&#1074;&#1083;.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5;&#1077;&#1088;&#1077;&#1089;&#1077;&#1083;&#1077;&#1085;&#1080;&#1077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7;&#1077;&#1084;.&#1088;&#1077;&#1089;&#1091;&#1088;&#1089;.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90;&#1077;&#1088;&#1088;&#1080;&#1090;.&#1087;&#1083;&#1072;&#1085;&#1080;&#1088;&#1086;&#1074;&#1072;&#1085;&#1080;&#1077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1;&#1044;&#1044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72;&#1088;&#1093;&#1080;&#1074;&#1085;&#1086;&#1077;%20&#1076;&#1077;&#1083;&#1086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87;&#1088;&#1086;&#1092;&#1080;&#1083;&#1072;&#1082;&#1090;&#1080;&#1082;&#1072;%20&#1087;&#1088;&#1072;&#1074;&#1086;&#1085;&#1072;&#1088;&#1091;&#1096;&#1077;&#1085;&#1080;&#108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3;&#1044;&#1060;&#105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0;&#1082;&#1094;&#1080;&#1079;&#109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5;&#1053;&#1042;&#104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3;&#1072;&#1083;&#1086;&#1075;%20&#1085;&#1072;%20&#1080;&#1084;&#1091;&#1097;&#1077;&#1089;&#1090;&#1074;&#1086;%20&#1092;&#1080;&#1079;.&#1083;&#1080;&#109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58;&#1088;&#1072;&#1085;&#1089;&#1087;&#1086;&#1088;&#1090;&#1085;&#1099;&#1081;%20&#1085;&#1072;&#1083;&#1086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1;&#1091;&#1076;&#1072;&#1085;&#1086;&#1074;&#1072;%20&#1043;_&#1040;\Desktop\&#1041;&#1102;&#1076;&#1078;&#1077;&#1090;%202017\&#1041;&#1102;&#1076;&#1078;&#1077;&#1090;%20&#1076;&#1083;&#1103;%20&#1075;&#1088;&#1072;&#1078;&#1076;&#1072;&#1085;\&#1047;&#1077;&#1084;&#1077;&#1083;&#1100;&#1085;&#1099;&#1081;%20&#1085;&#1072;&#1083;&#1086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1445819774872397"/>
          <c:y val="5.1400554097404488E-2"/>
          <c:w val="0.71931164331183362"/>
          <c:h val="0.6864402887139105"/>
        </c:manualLayout>
      </c:layout>
      <c:bar3DChart>
        <c:barDir val="col"/>
        <c:grouping val="stacked"/>
        <c:shape val="box"/>
        <c:axId val="149955328"/>
        <c:axId val="149972480"/>
        <c:axId val="0"/>
      </c:bar3DChart>
      <c:catAx>
        <c:axId val="149955328"/>
        <c:scaling>
          <c:orientation val="minMax"/>
        </c:scaling>
        <c:axPos val="b"/>
        <c:tickLblPos val="nextTo"/>
        <c:crossAx val="149972480"/>
        <c:crosses val="autoZero"/>
        <c:auto val="1"/>
        <c:lblAlgn val="ctr"/>
        <c:lblOffset val="100"/>
      </c:catAx>
      <c:valAx>
        <c:axId val="149972480"/>
        <c:scaling>
          <c:orientation val="minMax"/>
        </c:scaling>
        <c:delete val="1"/>
        <c:axPos val="l"/>
        <c:numFmt formatCode="General" sourceLinked="1"/>
        <c:tickLblPos val="none"/>
        <c:crossAx val="149955328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Госпошлина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-2.1872265966754418E-7"/>
                  <c:y val="-1.388888888888895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17E-7"/>
                  <c:y val="-2.7778142315544034E-2"/>
                </c:manualLayout>
              </c:layout>
              <c:showVal val="1"/>
            </c:dLbl>
            <c:dLbl>
              <c:idx val="4"/>
              <c:layout>
                <c:manualLayout>
                  <c:x val="-2.7779965004374697E-3"/>
                  <c:y val="1.851851851851858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3601</c:v>
                </c:pt>
                <c:pt idx="1">
                  <c:v>4360</c:v>
                </c:pt>
                <c:pt idx="2">
                  <c:v>3859</c:v>
                </c:pt>
                <c:pt idx="3">
                  <c:v>4638</c:v>
                </c:pt>
                <c:pt idx="4">
                  <c:v>4950</c:v>
                </c:pt>
                <c:pt idx="5">
                  <c:v>4928</c:v>
                </c:pt>
                <c:pt idx="6">
                  <c:v>4947</c:v>
                </c:pt>
              </c:numCache>
            </c:numRef>
          </c:val>
        </c:ser>
        <c:shape val="box"/>
        <c:axId val="164796288"/>
        <c:axId val="164797824"/>
        <c:axId val="0"/>
      </c:bar3DChart>
      <c:catAx>
        <c:axId val="164796288"/>
        <c:scaling>
          <c:orientation val="minMax"/>
        </c:scaling>
        <c:axPos val="b"/>
        <c:tickLblPos val="nextTo"/>
        <c:crossAx val="164797824"/>
        <c:crosses val="autoZero"/>
        <c:auto val="1"/>
        <c:lblAlgn val="ctr"/>
        <c:lblOffset val="100"/>
      </c:catAx>
      <c:valAx>
        <c:axId val="164797824"/>
        <c:scaling>
          <c:orientation val="minMax"/>
        </c:scaling>
        <c:axPos val="l"/>
        <c:majorGridlines/>
        <c:numFmt formatCode="General" sourceLinked="1"/>
        <c:tickLblPos val="nextTo"/>
        <c:crossAx val="164796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Доходы от использования муниципального имущества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-2.1872265966754418E-7"/>
                  <c:y val="-1.388888888888895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17E-7"/>
                  <c:y val="-2.7778142315544034E-2"/>
                </c:manualLayout>
              </c:layout>
              <c:showVal val="1"/>
            </c:dLbl>
            <c:dLbl>
              <c:idx val="4"/>
              <c:layout>
                <c:manualLayout>
                  <c:x val="-2.7779965004374697E-3"/>
                  <c:y val="1.851851851851858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14765</c:v>
                </c:pt>
                <c:pt idx="1">
                  <c:v>17737</c:v>
                </c:pt>
                <c:pt idx="2">
                  <c:v>30123</c:v>
                </c:pt>
                <c:pt idx="3">
                  <c:v>24452</c:v>
                </c:pt>
                <c:pt idx="4">
                  <c:v>16887</c:v>
                </c:pt>
                <c:pt idx="5">
                  <c:v>16767</c:v>
                </c:pt>
                <c:pt idx="6">
                  <c:v>16697</c:v>
                </c:pt>
              </c:numCache>
            </c:numRef>
          </c:val>
        </c:ser>
        <c:shape val="box"/>
        <c:axId val="164810112"/>
        <c:axId val="189793408"/>
        <c:axId val="0"/>
      </c:bar3DChart>
      <c:catAx>
        <c:axId val="164810112"/>
        <c:scaling>
          <c:orientation val="minMax"/>
        </c:scaling>
        <c:axPos val="b"/>
        <c:tickLblPos val="nextTo"/>
        <c:crossAx val="189793408"/>
        <c:crosses val="autoZero"/>
        <c:auto val="1"/>
        <c:lblAlgn val="ctr"/>
        <c:lblOffset val="100"/>
      </c:catAx>
      <c:valAx>
        <c:axId val="189793408"/>
        <c:scaling>
          <c:orientation val="minMax"/>
        </c:scaling>
        <c:axPos val="l"/>
        <c:majorGridlines/>
        <c:numFmt formatCode="General" sourceLinked="1"/>
        <c:tickLblPos val="nextTo"/>
        <c:crossAx val="1648101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Платежи при пользовании природными ресурсами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12E-2"/>
                </c:manualLayout>
              </c:layout>
              <c:showVal val="1"/>
            </c:dLbl>
            <c:dLbl>
              <c:idx val="1"/>
              <c:layout>
                <c:manualLayout>
                  <c:x val="-2.1872265966754431E-7"/>
                  <c:y val="-1.3888888888888963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31E-7"/>
                  <c:y val="-2.7778142315544041E-2"/>
                </c:manualLayout>
              </c:layout>
              <c:showVal val="1"/>
            </c:dLbl>
            <c:dLbl>
              <c:idx val="4"/>
              <c:layout>
                <c:manualLayout>
                  <c:x val="-2.777996500437471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6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2755</c:v>
                </c:pt>
                <c:pt idx="1">
                  <c:v>598</c:v>
                </c:pt>
                <c:pt idx="2">
                  <c:v>225</c:v>
                </c:pt>
                <c:pt idx="3">
                  <c:v>908</c:v>
                </c:pt>
                <c:pt idx="4">
                  <c:v>947</c:v>
                </c:pt>
                <c:pt idx="5">
                  <c:v>947</c:v>
                </c:pt>
                <c:pt idx="6">
                  <c:v>947</c:v>
                </c:pt>
              </c:numCache>
            </c:numRef>
          </c:val>
        </c:ser>
        <c:shape val="box"/>
        <c:axId val="189817984"/>
        <c:axId val="189819520"/>
        <c:axId val="0"/>
      </c:bar3DChart>
      <c:catAx>
        <c:axId val="189817984"/>
        <c:scaling>
          <c:orientation val="minMax"/>
        </c:scaling>
        <c:axPos val="b"/>
        <c:tickLblPos val="nextTo"/>
        <c:crossAx val="189819520"/>
        <c:crosses val="autoZero"/>
        <c:auto val="1"/>
        <c:lblAlgn val="ctr"/>
        <c:lblOffset val="100"/>
      </c:catAx>
      <c:valAx>
        <c:axId val="189819520"/>
        <c:scaling>
          <c:orientation val="minMax"/>
        </c:scaling>
        <c:axPos val="l"/>
        <c:majorGridlines/>
        <c:numFmt formatCode="General" sourceLinked="1"/>
        <c:tickLblPos val="nextTo"/>
        <c:crossAx val="189817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19E-2"/>
                </c:manualLayout>
              </c:layout>
              <c:showVal val="1"/>
            </c:dLbl>
            <c:dLbl>
              <c:idx val="1"/>
              <c:layout>
                <c:manualLayout>
                  <c:x val="-2.1872265966754444E-7"/>
                  <c:y val="-1.3888888888888966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44E-7"/>
                  <c:y val="-2.7778142315544048E-2"/>
                </c:manualLayout>
              </c:layout>
              <c:showVal val="1"/>
            </c:dLbl>
            <c:dLbl>
              <c:idx val="4"/>
              <c:layout>
                <c:manualLayout>
                  <c:x val="-2.7779965004374723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897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15122</c:v>
                </c:pt>
                <c:pt idx="1">
                  <c:v>13266</c:v>
                </c:pt>
                <c:pt idx="2">
                  <c:v>21811</c:v>
                </c:pt>
                <c:pt idx="3">
                  <c:v>13736</c:v>
                </c:pt>
                <c:pt idx="4">
                  <c:v>8301</c:v>
                </c:pt>
                <c:pt idx="5">
                  <c:v>320</c:v>
                </c:pt>
                <c:pt idx="6">
                  <c:v>343</c:v>
                </c:pt>
              </c:numCache>
            </c:numRef>
          </c:val>
        </c:ser>
        <c:shape val="box"/>
        <c:axId val="189852288"/>
        <c:axId val="189854080"/>
        <c:axId val="0"/>
      </c:bar3DChart>
      <c:catAx>
        <c:axId val="189852288"/>
        <c:scaling>
          <c:orientation val="minMax"/>
        </c:scaling>
        <c:axPos val="b"/>
        <c:tickLblPos val="nextTo"/>
        <c:crossAx val="189854080"/>
        <c:crosses val="autoZero"/>
        <c:auto val="1"/>
        <c:lblAlgn val="ctr"/>
        <c:lblOffset val="100"/>
      </c:catAx>
      <c:valAx>
        <c:axId val="189854080"/>
        <c:scaling>
          <c:orientation val="minMax"/>
        </c:scaling>
        <c:axPos val="l"/>
        <c:majorGridlines/>
        <c:numFmt formatCode="General" sourceLinked="1"/>
        <c:tickLblPos val="nextTo"/>
        <c:crossAx val="1898522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Штрафы, санкции, возмещение ущерба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3E-2"/>
                </c:manualLayout>
              </c:layout>
              <c:showVal val="1"/>
            </c:dLbl>
            <c:dLbl>
              <c:idx val="1"/>
              <c:layout>
                <c:manualLayout>
                  <c:x val="-2.1872265966754457E-7"/>
                  <c:y val="-1.388888888888897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57E-7"/>
                  <c:y val="-2.7778142315544055E-2"/>
                </c:manualLayout>
              </c:layout>
              <c:showVal val="1"/>
            </c:dLbl>
            <c:dLbl>
              <c:idx val="4"/>
              <c:layout>
                <c:manualLayout>
                  <c:x val="-2.777996500437474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8975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1778</c:v>
                </c:pt>
                <c:pt idx="1">
                  <c:v>5415</c:v>
                </c:pt>
                <c:pt idx="2">
                  <c:v>1051</c:v>
                </c:pt>
                <c:pt idx="3">
                  <c:v>1603</c:v>
                </c:pt>
                <c:pt idx="4">
                  <c:v>1125</c:v>
                </c:pt>
                <c:pt idx="5">
                  <c:v>1119</c:v>
                </c:pt>
                <c:pt idx="6">
                  <c:v>1125</c:v>
                </c:pt>
              </c:numCache>
            </c:numRef>
          </c:val>
        </c:ser>
        <c:shape val="box"/>
        <c:axId val="192496000"/>
        <c:axId val="192497536"/>
        <c:axId val="0"/>
      </c:bar3DChart>
      <c:catAx>
        <c:axId val="192496000"/>
        <c:scaling>
          <c:orientation val="minMax"/>
        </c:scaling>
        <c:axPos val="b"/>
        <c:tickLblPos val="nextTo"/>
        <c:crossAx val="192497536"/>
        <c:crosses val="autoZero"/>
        <c:auto val="1"/>
        <c:lblAlgn val="ctr"/>
        <c:lblOffset val="100"/>
      </c:catAx>
      <c:valAx>
        <c:axId val="192497536"/>
        <c:scaling>
          <c:orientation val="minMax"/>
        </c:scaling>
        <c:axPos val="l"/>
        <c:majorGridlines/>
        <c:numFmt formatCode="General" sourceLinked="1"/>
        <c:tickLblPos val="nextTo"/>
        <c:crossAx val="1924960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Дотация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43E-2"/>
                </c:manualLayout>
              </c:layout>
              <c:showVal val="1"/>
            </c:dLbl>
            <c:dLbl>
              <c:idx val="1"/>
              <c:layout>
                <c:manualLayout>
                  <c:x val="-2.1872265966754471E-7"/>
                  <c:y val="-1.3888888888888975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7E-7"/>
                  <c:y val="-2.7778142315544058E-2"/>
                </c:manualLayout>
              </c:layout>
              <c:showVal val="1"/>
            </c:dLbl>
            <c:dLbl>
              <c:idx val="4"/>
              <c:layout>
                <c:manualLayout>
                  <c:x val="-2.7779965004374753E-3"/>
                  <c:y val="1.8518518518518583E-2"/>
                </c:manualLayout>
              </c:layout>
              <c:showVal val="1"/>
            </c:dLbl>
            <c:dLbl>
              <c:idx val="5"/>
              <c:layout>
                <c:manualLayout>
                  <c:x val="-1.3888888888888978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108114</c:v>
                </c:pt>
                <c:pt idx="1">
                  <c:v>92643</c:v>
                </c:pt>
                <c:pt idx="2">
                  <c:v>88672</c:v>
                </c:pt>
                <c:pt idx="3">
                  <c:v>88672</c:v>
                </c:pt>
                <c:pt idx="4">
                  <c:v>86779</c:v>
                </c:pt>
                <c:pt idx="5">
                  <c:v>68084</c:v>
                </c:pt>
                <c:pt idx="6">
                  <c:v>71685</c:v>
                </c:pt>
              </c:numCache>
            </c:numRef>
          </c:val>
        </c:ser>
        <c:shape val="box"/>
        <c:axId val="192530304"/>
        <c:axId val="192531840"/>
        <c:axId val="0"/>
      </c:bar3DChart>
      <c:catAx>
        <c:axId val="192530304"/>
        <c:scaling>
          <c:orientation val="minMax"/>
        </c:scaling>
        <c:axPos val="b"/>
        <c:tickLblPos val="nextTo"/>
        <c:crossAx val="192531840"/>
        <c:crosses val="autoZero"/>
        <c:auto val="1"/>
        <c:lblAlgn val="ctr"/>
        <c:lblOffset val="100"/>
      </c:catAx>
      <c:valAx>
        <c:axId val="192531840"/>
        <c:scaling>
          <c:orientation val="minMax"/>
        </c:scaling>
        <c:axPos val="l"/>
        <c:majorGridlines/>
        <c:numFmt formatCode="General" sourceLinked="1"/>
        <c:tickLblPos val="nextTo"/>
        <c:crossAx val="192530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Расходы бюджета Губахинского городского округа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8.3331146106737034E-3"/>
                  <c:y val="-8.333333333333334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840916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17E-7"/>
                  <c:y val="-2.7778142315544034E-2"/>
                </c:manualLayout>
              </c:layout>
              <c:showVal val="1"/>
            </c:dLbl>
            <c:dLbl>
              <c:idx val="4"/>
              <c:layout>
                <c:manualLayout>
                  <c:x val="-2.7779965004374697E-3"/>
                  <c:y val="1.851851851851858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1015801</c:v>
                </c:pt>
                <c:pt idx="1">
                  <c:v>775985</c:v>
                </c:pt>
                <c:pt idx="2">
                  <c:v>856211</c:v>
                </c:pt>
                <c:pt idx="3">
                  <c:v>848537</c:v>
                </c:pt>
                <c:pt idx="4">
                  <c:v>708104</c:v>
                </c:pt>
                <c:pt idx="5">
                  <c:v>679196</c:v>
                </c:pt>
                <c:pt idx="6">
                  <c:v>678676</c:v>
                </c:pt>
              </c:numCache>
            </c:numRef>
          </c:val>
        </c:ser>
        <c:shape val="box"/>
        <c:axId val="192556416"/>
        <c:axId val="150193280"/>
        <c:axId val="0"/>
      </c:bar3DChart>
      <c:catAx>
        <c:axId val="192556416"/>
        <c:scaling>
          <c:orientation val="minMax"/>
        </c:scaling>
        <c:axPos val="b"/>
        <c:tickLblPos val="nextTo"/>
        <c:crossAx val="150193280"/>
        <c:crosses val="autoZero"/>
        <c:auto val="1"/>
        <c:lblAlgn val="ctr"/>
        <c:lblOffset val="100"/>
      </c:catAx>
      <c:valAx>
        <c:axId val="150193280"/>
        <c:scaling>
          <c:orientation val="minMax"/>
        </c:scaling>
        <c:axPos val="l"/>
        <c:majorGridlines/>
        <c:numFmt formatCode="General" sourceLinked="1"/>
        <c:tickLblPos val="nextTo"/>
        <c:crossAx val="1925564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/>
                </a:solidFill>
              </a:ln>
            </c:spPr>
            <c:showVal val="1"/>
            <c:showLeaderLines val="1"/>
          </c:dLbls>
          <c:cat>
            <c:strRef>
              <c:f>Лист1!$A$8:$A$18</c:f>
              <c:strCache>
                <c:ptCount val="11"/>
                <c:pt idx="0">
                  <c:v>Образование (60%)</c:v>
                </c:pt>
                <c:pt idx="1">
                  <c:v>ЖКХ (9,2%)</c:v>
                </c:pt>
                <c:pt idx="2">
                  <c:v>Общегосударств.расходы (10%)</c:v>
                </c:pt>
                <c:pt idx="3">
                  <c:v>Культура (6,6%)</c:v>
                </c:pt>
                <c:pt idx="4">
                  <c:v>Соц.политика (4,2%)</c:v>
                </c:pt>
                <c:pt idx="5">
                  <c:v>Нац.экономика (5,1%)</c:v>
                </c:pt>
                <c:pt idx="6">
                  <c:v>Физкультура и спорт (3,9%)</c:v>
                </c:pt>
                <c:pt idx="7">
                  <c:v>Нац.безопасность (0,9%)</c:v>
                </c:pt>
                <c:pt idx="8">
                  <c:v>Обслуживание муниц.долга (0,3%)</c:v>
                </c:pt>
                <c:pt idx="9">
                  <c:v>СМИ (0,1%)</c:v>
                </c:pt>
                <c:pt idx="10">
                  <c:v>ООС (0,01%)</c:v>
                </c:pt>
              </c:strCache>
            </c:strRef>
          </c:cat>
          <c:val>
            <c:numRef>
              <c:f>Лист1!$B$8:$B$18</c:f>
              <c:numCache>
                <c:formatCode>General</c:formatCode>
                <c:ptCount val="11"/>
                <c:pt idx="0">
                  <c:v>423108</c:v>
                </c:pt>
                <c:pt idx="1">
                  <c:v>65266</c:v>
                </c:pt>
                <c:pt idx="2">
                  <c:v>70558</c:v>
                </c:pt>
                <c:pt idx="3">
                  <c:v>46912</c:v>
                </c:pt>
                <c:pt idx="4">
                  <c:v>29419</c:v>
                </c:pt>
                <c:pt idx="5">
                  <c:v>36487</c:v>
                </c:pt>
                <c:pt idx="6">
                  <c:v>27738</c:v>
                </c:pt>
                <c:pt idx="7">
                  <c:v>6403</c:v>
                </c:pt>
                <c:pt idx="8">
                  <c:v>1965</c:v>
                </c:pt>
                <c:pt idx="10">
                  <c:v>62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"Благоустройство"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16453</c:v>
                </c:pt>
                <c:pt idx="1">
                  <c:v>13526</c:v>
                </c:pt>
                <c:pt idx="2">
                  <c:v>13526</c:v>
                </c:pt>
                <c:pt idx="3">
                  <c:v>10826</c:v>
                </c:pt>
                <c:pt idx="4">
                  <c:v>10885</c:v>
                </c:pt>
                <c:pt idx="5">
                  <c:v>10777</c:v>
                </c:pt>
              </c:numCache>
            </c:numRef>
          </c:val>
        </c:ser>
        <c:axId val="192579072"/>
        <c:axId val="192580608"/>
      </c:barChart>
      <c:catAx>
        <c:axId val="192579072"/>
        <c:scaling>
          <c:orientation val="minMax"/>
        </c:scaling>
        <c:axPos val="l"/>
        <c:tickLblPos val="nextTo"/>
        <c:crossAx val="192580608"/>
        <c:crosses val="autoZero"/>
        <c:auto val="1"/>
        <c:lblAlgn val="ctr"/>
        <c:lblOffset val="100"/>
      </c:catAx>
      <c:valAx>
        <c:axId val="192580608"/>
        <c:scaling>
          <c:orientation val="minMax"/>
        </c:scaling>
        <c:axPos val="b"/>
        <c:majorGridlines/>
        <c:numFmt formatCode="General" sourceLinked="1"/>
        <c:tickLblPos val="nextTo"/>
        <c:crossAx val="1925790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"Развитие образования"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403760</c:v>
                </c:pt>
                <c:pt idx="1">
                  <c:v>407485</c:v>
                </c:pt>
                <c:pt idx="2">
                  <c:v>406734</c:v>
                </c:pt>
                <c:pt idx="3">
                  <c:v>411062</c:v>
                </c:pt>
                <c:pt idx="4">
                  <c:v>394388</c:v>
                </c:pt>
                <c:pt idx="5">
                  <c:v>395246</c:v>
                </c:pt>
              </c:numCache>
            </c:numRef>
          </c:val>
        </c:ser>
        <c:axId val="192621184"/>
        <c:axId val="192627072"/>
      </c:barChart>
      <c:catAx>
        <c:axId val="192621184"/>
        <c:scaling>
          <c:orientation val="minMax"/>
        </c:scaling>
        <c:axPos val="l"/>
        <c:tickLblPos val="nextTo"/>
        <c:crossAx val="192627072"/>
        <c:crosses val="autoZero"/>
        <c:auto val="1"/>
        <c:lblAlgn val="ctr"/>
        <c:lblOffset val="100"/>
      </c:catAx>
      <c:valAx>
        <c:axId val="192627072"/>
        <c:scaling>
          <c:orientation val="minMax"/>
        </c:scaling>
        <c:axPos val="b"/>
        <c:majorGridlines/>
        <c:numFmt formatCode="General" sourceLinked="1"/>
        <c:tickLblPos val="nextTo"/>
        <c:crossAx val="192621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view3D>
      <c:rAngAx val="1"/>
    </c:view3D>
    <c:plotArea>
      <c:layout>
        <c:manualLayout>
          <c:layoutTarget val="inner"/>
          <c:xMode val="edge"/>
          <c:yMode val="edge"/>
          <c:x val="0.13529782657764799"/>
          <c:y val="2.7267737645394981E-2"/>
          <c:w val="0.54713328744354761"/>
          <c:h val="0.67669706501164562"/>
        </c:manualLayout>
      </c:layout>
      <c:bar3DChart>
        <c:barDir val="col"/>
        <c:grouping val="stacked"/>
        <c:ser>
          <c:idx val="0"/>
          <c:order val="0"/>
          <c:tx>
            <c:strRef>
              <c:f>Лист1!$A$5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Лист1!$B$5:$G$5</c:f>
              <c:numCache>
                <c:formatCode>General</c:formatCode>
                <c:ptCount val="6"/>
                <c:pt idx="0">
                  <c:v>266553</c:v>
                </c:pt>
                <c:pt idx="1">
                  <c:v>261855</c:v>
                </c:pt>
                <c:pt idx="2">
                  <c:v>250009</c:v>
                </c:pt>
                <c:pt idx="3">
                  <c:v>254529</c:v>
                </c:pt>
                <c:pt idx="4">
                  <c:v>255950</c:v>
                </c:pt>
                <c:pt idx="5">
                  <c:v>259360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Лист1!$B$6:$G$6</c:f>
              <c:numCache>
                <c:formatCode>General</c:formatCode>
                <c:ptCount val="6"/>
                <c:pt idx="0">
                  <c:v>108114</c:v>
                </c:pt>
                <c:pt idx="1">
                  <c:v>92644</c:v>
                </c:pt>
                <c:pt idx="2">
                  <c:v>90880</c:v>
                </c:pt>
                <c:pt idx="3">
                  <c:v>86779</c:v>
                </c:pt>
                <c:pt idx="4">
                  <c:v>68084</c:v>
                </c:pt>
                <c:pt idx="5">
                  <c:v>71685</c:v>
                </c:pt>
              </c:numCache>
            </c:numRef>
          </c:val>
        </c:ser>
        <c:ser>
          <c:idx val="2"/>
          <c:order val="2"/>
          <c:tx>
            <c:strRef>
              <c:f>Лист1!$A$7</c:f>
              <c:strCache>
                <c:ptCount val="1"/>
                <c:pt idx="0">
                  <c:v>Субсидии и субвенции</c:v>
                </c:pt>
              </c:strCache>
            </c:strRef>
          </c:tx>
          <c:dLbls>
            <c:showVal val="1"/>
          </c:dLbls>
          <c:cat>
            <c:strRef>
              <c:f>Лист1!$B$4:$G$4</c:f>
              <c:strCache>
                <c:ptCount val="6"/>
                <c:pt idx="0">
                  <c:v>2014</c:v>
                </c:pt>
                <c:pt idx="1">
                  <c:v>2015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Лист1!$B$7:$G$7</c:f>
              <c:numCache>
                <c:formatCode>General</c:formatCode>
                <c:ptCount val="6"/>
                <c:pt idx="0">
                  <c:v>551043</c:v>
                </c:pt>
                <c:pt idx="1">
                  <c:v>429082</c:v>
                </c:pt>
                <c:pt idx="2">
                  <c:v>450414</c:v>
                </c:pt>
                <c:pt idx="3">
                  <c:v>349319</c:v>
                </c:pt>
                <c:pt idx="4">
                  <c:v>351109</c:v>
                </c:pt>
                <c:pt idx="5">
                  <c:v>352175</c:v>
                </c:pt>
              </c:numCache>
            </c:numRef>
          </c:val>
        </c:ser>
        <c:shape val="box"/>
        <c:axId val="150157184"/>
        <c:axId val="150158720"/>
        <c:axId val="0"/>
      </c:bar3DChart>
      <c:catAx>
        <c:axId val="150157184"/>
        <c:scaling>
          <c:orientation val="minMax"/>
        </c:scaling>
        <c:axPos val="b"/>
        <c:tickLblPos val="nextTo"/>
        <c:crossAx val="150158720"/>
        <c:crosses val="autoZero"/>
        <c:auto val="1"/>
        <c:lblAlgn val="ctr"/>
        <c:lblOffset val="100"/>
      </c:catAx>
      <c:valAx>
        <c:axId val="150158720"/>
        <c:scaling>
          <c:orientation val="minMax"/>
        </c:scaling>
        <c:axPos val="l"/>
        <c:majorGridlines/>
        <c:numFmt formatCode="General" sourceLinked="1"/>
        <c:tickLblPos val="nextTo"/>
        <c:crossAx val="1501571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МП"Социальная поддержка граждан"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4161</c:v>
                </c:pt>
                <c:pt idx="1">
                  <c:v>8012</c:v>
                </c:pt>
                <c:pt idx="2">
                  <c:v>8002</c:v>
                </c:pt>
                <c:pt idx="3">
                  <c:v>2128</c:v>
                </c:pt>
                <c:pt idx="4">
                  <c:v>508.6</c:v>
                </c:pt>
                <c:pt idx="5">
                  <c:v>508.6</c:v>
                </c:pt>
              </c:numCache>
            </c:numRef>
          </c:val>
        </c:ser>
        <c:axId val="192659456"/>
        <c:axId val="192660992"/>
      </c:barChart>
      <c:catAx>
        <c:axId val="192659456"/>
        <c:scaling>
          <c:orientation val="minMax"/>
        </c:scaling>
        <c:axPos val="l"/>
        <c:tickLblPos val="nextTo"/>
        <c:crossAx val="192660992"/>
        <c:crosses val="autoZero"/>
        <c:auto val="1"/>
        <c:lblAlgn val="ctr"/>
        <c:lblOffset val="100"/>
      </c:catAx>
      <c:valAx>
        <c:axId val="192660992"/>
        <c:scaling>
          <c:orientation val="minMax"/>
        </c:scaling>
        <c:axPos val="b"/>
        <c:majorGridlines/>
        <c:numFmt formatCode="General" sourceLinked="1"/>
        <c:tickLblPos val="nextTo"/>
        <c:crossAx val="192659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"Культура"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69076</c:v>
                </c:pt>
                <c:pt idx="1">
                  <c:v>69046</c:v>
                </c:pt>
                <c:pt idx="2">
                  <c:v>69046</c:v>
                </c:pt>
                <c:pt idx="3">
                  <c:v>60004</c:v>
                </c:pt>
                <c:pt idx="4">
                  <c:v>60571</c:v>
                </c:pt>
                <c:pt idx="5">
                  <c:v>61134</c:v>
                </c:pt>
              </c:numCache>
            </c:numRef>
          </c:val>
        </c:ser>
        <c:axId val="192672896"/>
        <c:axId val="192674432"/>
      </c:barChart>
      <c:catAx>
        <c:axId val="192672896"/>
        <c:scaling>
          <c:orientation val="minMax"/>
        </c:scaling>
        <c:axPos val="l"/>
        <c:tickLblPos val="nextTo"/>
        <c:crossAx val="192674432"/>
        <c:crosses val="autoZero"/>
        <c:auto val="1"/>
        <c:lblAlgn val="ctr"/>
        <c:lblOffset val="100"/>
      </c:catAx>
      <c:valAx>
        <c:axId val="192674432"/>
        <c:scaling>
          <c:orientation val="minMax"/>
        </c:scaling>
        <c:axPos val="b"/>
        <c:majorGridlines/>
        <c:numFmt formatCode="General" sourceLinked="1"/>
        <c:tickLblPos val="nextTo"/>
        <c:crossAx val="1926728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МП"Физическая культура и спорт"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41597.599999999999</c:v>
                </c:pt>
                <c:pt idx="1">
                  <c:v>34929</c:v>
                </c:pt>
                <c:pt idx="2">
                  <c:v>34929</c:v>
                </c:pt>
                <c:pt idx="3">
                  <c:v>37942</c:v>
                </c:pt>
                <c:pt idx="4">
                  <c:v>47099</c:v>
                </c:pt>
                <c:pt idx="5">
                  <c:v>42746</c:v>
                </c:pt>
              </c:numCache>
            </c:numRef>
          </c:val>
        </c:ser>
        <c:axId val="192698624"/>
        <c:axId val="192704512"/>
      </c:barChart>
      <c:catAx>
        <c:axId val="192698624"/>
        <c:scaling>
          <c:orientation val="minMax"/>
        </c:scaling>
        <c:axPos val="l"/>
        <c:tickLblPos val="nextTo"/>
        <c:crossAx val="192704512"/>
        <c:crosses val="autoZero"/>
        <c:auto val="1"/>
        <c:lblAlgn val="ctr"/>
        <c:lblOffset val="100"/>
      </c:catAx>
      <c:valAx>
        <c:axId val="192704512"/>
        <c:scaling>
          <c:orientation val="minMax"/>
        </c:scaling>
        <c:axPos val="b"/>
        <c:majorGridlines/>
        <c:numFmt formatCode="General" sourceLinked="1"/>
        <c:tickLblPos val="nextTo"/>
        <c:crossAx val="192698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МП"Обеспечение безопасности жизнедеятельности"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7849</c:v>
                </c:pt>
                <c:pt idx="1">
                  <c:v>6095</c:v>
                </c:pt>
                <c:pt idx="2">
                  <c:v>6095</c:v>
                </c:pt>
                <c:pt idx="3">
                  <c:v>6045</c:v>
                </c:pt>
                <c:pt idx="4">
                  <c:v>6574</c:v>
                </c:pt>
                <c:pt idx="5">
                  <c:v>6589</c:v>
                </c:pt>
              </c:numCache>
            </c:numRef>
          </c:val>
        </c:ser>
        <c:axId val="192716160"/>
        <c:axId val="192722048"/>
      </c:barChart>
      <c:catAx>
        <c:axId val="192716160"/>
        <c:scaling>
          <c:orientation val="minMax"/>
        </c:scaling>
        <c:axPos val="l"/>
        <c:tickLblPos val="nextTo"/>
        <c:crossAx val="192722048"/>
        <c:crosses val="autoZero"/>
        <c:auto val="1"/>
        <c:lblAlgn val="ctr"/>
        <c:lblOffset val="100"/>
      </c:catAx>
      <c:valAx>
        <c:axId val="192722048"/>
        <c:scaling>
          <c:orientation val="minMax"/>
        </c:scaling>
        <c:axPos val="b"/>
        <c:majorGridlines/>
        <c:numFmt formatCode="General" sourceLinked="1"/>
        <c:tickLblPos val="nextTo"/>
        <c:crossAx val="1927161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 "Развитие малого и среднего предпринимательства"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3909</c:v>
                </c:pt>
                <c:pt idx="1">
                  <c:v>497</c:v>
                </c:pt>
                <c:pt idx="2">
                  <c:v>497</c:v>
                </c:pt>
                <c:pt idx="3">
                  <c:v>300</c:v>
                </c:pt>
                <c:pt idx="4">
                  <c:v>302</c:v>
                </c:pt>
                <c:pt idx="5">
                  <c:v>295</c:v>
                </c:pt>
              </c:numCache>
            </c:numRef>
          </c:val>
        </c:ser>
        <c:axId val="203297536"/>
        <c:axId val="203299072"/>
      </c:barChart>
      <c:catAx>
        <c:axId val="203297536"/>
        <c:scaling>
          <c:orientation val="minMax"/>
        </c:scaling>
        <c:axPos val="l"/>
        <c:tickLblPos val="nextTo"/>
        <c:crossAx val="203299072"/>
        <c:crosses val="autoZero"/>
        <c:auto val="1"/>
        <c:lblAlgn val="ctr"/>
        <c:lblOffset val="100"/>
      </c:catAx>
      <c:valAx>
        <c:axId val="203299072"/>
        <c:scaling>
          <c:orientation val="minMax"/>
        </c:scaling>
        <c:axPos val="b"/>
        <c:majorGridlines/>
        <c:numFmt formatCode="General" sourceLinked="1"/>
        <c:tickLblPos val="nextTo"/>
        <c:crossAx val="2032975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сельского хозяйства и регулирование рынков сельхозпродукции"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590</c:v>
                </c:pt>
                <c:pt idx="2">
                  <c:v>590</c:v>
                </c:pt>
                <c:pt idx="3">
                  <c:v>485</c:v>
                </c:pt>
                <c:pt idx="4">
                  <c:v>561</c:v>
                </c:pt>
                <c:pt idx="5">
                  <c:v>557</c:v>
                </c:pt>
              </c:numCache>
            </c:numRef>
          </c:val>
        </c:ser>
        <c:axId val="203331456"/>
        <c:axId val="203332992"/>
      </c:barChart>
      <c:catAx>
        <c:axId val="203331456"/>
        <c:scaling>
          <c:orientation val="minMax"/>
        </c:scaling>
        <c:axPos val="l"/>
        <c:tickLblPos val="nextTo"/>
        <c:crossAx val="203332992"/>
        <c:crosses val="autoZero"/>
        <c:auto val="1"/>
        <c:lblAlgn val="ctr"/>
        <c:lblOffset val="100"/>
      </c:catAx>
      <c:valAx>
        <c:axId val="203332992"/>
        <c:scaling>
          <c:orientation val="minMax"/>
        </c:scaling>
        <c:axPos val="b"/>
        <c:majorGridlines/>
        <c:numFmt formatCode="General" sourceLinked="1"/>
        <c:tickLblPos val="nextTo"/>
        <c:crossAx val="2033314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МП"Обеспечение качественным жильем и услугами ЖКХ населения Губахинского городского округа"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7955</c:v>
                </c:pt>
                <c:pt idx="1">
                  <c:v>27511</c:v>
                </c:pt>
                <c:pt idx="2">
                  <c:v>24757</c:v>
                </c:pt>
                <c:pt idx="3">
                  <c:v>15080</c:v>
                </c:pt>
                <c:pt idx="4">
                  <c:v>11214</c:v>
                </c:pt>
                <c:pt idx="5">
                  <c:v>11437</c:v>
                </c:pt>
              </c:numCache>
            </c:numRef>
          </c:val>
        </c:ser>
        <c:axId val="203353088"/>
        <c:axId val="203371264"/>
      </c:barChart>
      <c:catAx>
        <c:axId val="203353088"/>
        <c:scaling>
          <c:orientation val="minMax"/>
        </c:scaling>
        <c:axPos val="l"/>
        <c:tickLblPos val="nextTo"/>
        <c:crossAx val="203371264"/>
        <c:crosses val="autoZero"/>
        <c:auto val="1"/>
        <c:lblAlgn val="ctr"/>
        <c:lblOffset val="100"/>
      </c:catAx>
      <c:valAx>
        <c:axId val="203371264"/>
        <c:scaling>
          <c:orientation val="minMax"/>
        </c:scaling>
        <c:axPos val="b"/>
        <c:majorGridlines/>
        <c:numFmt formatCode="General" sourceLinked="1"/>
        <c:tickLblPos val="nextTo"/>
        <c:crossAx val="203353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транспортной системы"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58822</c:v>
                </c:pt>
                <c:pt idx="1">
                  <c:v>57158</c:v>
                </c:pt>
                <c:pt idx="2">
                  <c:v>53000</c:v>
                </c:pt>
                <c:pt idx="3">
                  <c:v>28970</c:v>
                </c:pt>
                <c:pt idx="4">
                  <c:v>20812</c:v>
                </c:pt>
                <c:pt idx="5">
                  <c:v>20845</c:v>
                </c:pt>
              </c:numCache>
            </c:numRef>
          </c:val>
        </c:ser>
        <c:axId val="203387264"/>
        <c:axId val="203388800"/>
      </c:barChart>
      <c:catAx>
        <c:axId val="203387264"/>
        <c:scaling>
          <c:orientation val="minMax"/>
        </c:scaling>
        <c:axPos val="l"/>
        <c:tickLblPos val="nextTo"/>
        <c:crossAx val="203388800"/>
        <c:crosses val="autoZero"/>
        <c:auto val="1"/>
        <c:lblAlgn val="ctr"/>
        <c:lblOffset val="100"/>
      </c:catAx>
      <c:valAx>
        <c:axId val="203388800"/>
        <c:scaling>
          <c:orientation val="minMax"/>
        </c:scaling>
        <c:axPos val="b"/>
        <c:majorGridlines/>
        <c:numFmt formatCode="General" sourceLinked="1"/>
        <c:tickLblPos val="nextTo"/>
        <c:crossAx val="203387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МП"Энергосбережение и повышение энергетической эффективности"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455</c:v>
                </c:pt>
                <c:pt idx="1">
                  <c:v>373</c:v>
                </c:pt>
                <c:pt idx="2">
                  <c:v>373</c:v>
                </c:pt>
                <c:pt idx="3">
                  <c:v>200</c:v>
                </c:pt>
                <c:pt idx="4">
                  <c:v>195</c:v>
                </c:pt>
                <c:pt idx="5">
                  <c:v>198</c:v>
                </c:pt>
              </c:numCache>
            </c:numRef>
          </c:val>
        </c:ser>
        <c:axId val="203417088"/>
        <c:axId val="203418624"/>
      </c:barChart>
      <c:catAx>
        <c:axId val="203417088"/>
        <c:scaling>
          <c:orientation val="minMax"/>
        </c:scaling>
        <c:axPos val="l"/>
        <c:tickLblPos val="nextTo"/>
        <c:crossAx val="203418624"/>
        <c:crosses val="autoZero"/>
        <c:auto val="1"/>
        <c:lblAlgn val="ctr"/>
        <c:lblOffset val="100"/>
      </c:catAx>
      <c:valAx>
        <c:axId val="203418624"/>
        <c:scaling>
          <c:orientation val="minMax"/>
        </c:scaling>
        <c:axPos val="b"/>
        <c:majorGridlines/>
        <c:numFmt formatCode="General" sourceLinked="1"/>
        <c:tickLblPos val="nextTo"/>
        <c:crossAx val="203417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МП"Охрана окружающей среды. Воспроизводство и использование природных ресурсов на территории городского округа"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234</c:v>
                </c:pt>
                <c:pt idx="1">
                  <c:v>264</c:v>
                </c:pt>
                <c:pt idx="2">
                  <c:v>264</c:v>
                </c:pt>
                <c:pt idx="3">
                  <c:v>142</c:v>
                </c:pt>
                <c:pt idx="4">
                  <c:v>138</c:v>
                </c:pt>
                <c:pt idx="5">
                  <c:v>140</c:v>
                </c:pt>
              </c:numCache>
            </c:numRef>
          </c:val>
        </c:ser>
        <c:axId val="189868672"/>
        <c:axId val="189870464"/>
      </c:barChart>
      <c:catAx>
        <c:axId val="189868672"/>
        <c:scaling>
          <c:orientation val="minMax"/>
        </c:scaling>
        <c:axPos val="l"/>
        <c:tickLblPos val="nextTo"/>
        <c:crossAx val="189870464"/>
        <c:crosses val="autoZero"/>
        <c:auto val="1"/>
        <c:lblAlgn val="ctr"/>
        <c:lblOffset val="100"/>
      </c:catAx>
      <c:valAx>
        <c:axId val="189870464"/>
        <c:scaling>
          <c:orientation val="minMax"/>
        </c:scaling>
        <c:axPos val="b"/>
        <c:majorGridlines/>
        <c:numFmt formatCode="General" sourceLinked="1"/>
        <c:tickLblPos val="nextTo"/>
        <c:crossAx val="189868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spPr>
              <a:solidFill>
                <a:schemeClr val="bg2">
                  <a:lumMod val="90000"/>
                </a:schemeClr>
              </a:solidFill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Лист1!$A$4:$A$9</c:f>
              <c:strCache>
                <c:ptCount val="6"/>
                <c:pt idx="0">
                  <c:v>НДФЛ (63,0%)</c:v>
                </c:pt>
                <c:pt idx="1">
                  <c:v>Налоги на имущество (16,5%)</c:v>
                </c:pt>
                <c:pt idx="2">
                  <c:v>ЕНВД (5,8%)</c:v>
                </c:pt>
                <c:pt idx="3">
                  <c:v>Доходы от использ.муниц.имущества (6,6%)</c:v>
                </c:pt>
                <c:pt idx="4">
                  <c:v>Доходы от продажи муниц.имущества (3,3%)</c:v>
                </c:pt>
                <c:pt idx="5">
                  <c:v>Госпошлина (1,9%)</c:v>
                </c:pt>
              </c:strCache>
            </c:strRef>
          </c:cat>
          <c:val>
            <c:numRef>
              <c:f>Лист1!$B$4:$B$9</c:f>
              <c:numCache>
                <c:formatCode>General</c:formatCode>
                <c:ptCount val="6"/>
                <c:pt idx="0">
                  <c:v>160.4</c:v>
                </c:pt>
                <c:pt idx="1">
                  <c:v>42.1</c:v>
                </c:pt>
                <c:pt idx="2">
                  <c:v>14.7</c:v>
                </c:pt>
                <c:pt idx="3">
                  <c:v>16.899999999999999</c:v>
                </c:pt>
                <c:pt idx="4">
                  <c:v>8.3000000000000007</c:v>
                </c:pt>
                <c:pt idx="5">
                  <c:v>4.9000000000000004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2802909011373931"/>
          <c:y val="7.6835377548960221E-2"/>
          <c:w val="0.35530424321959903"/>
          <c:h val="0.91443790379567857"/>
        </c:manualLayout>
      </c:layout>
    </c:legend>
    <c:plotVisOnly val="1"/>
  </c:chart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муниципальным имуществом на территории"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3845</c:v>
                </c:pt>
                <c:pt idx="1">
                  <c:v>7200</c:v>
                </c:pt>
                <c:pt idx="2">
                  <c:v>7200</c:v>
                </c:pt>
                <c:pt idx="3">
                  <c:v>9830</c:v>
                </c:pt>
                <c:pt idx="4">
                  <c:v>9600</c:v>
                </c:pt>
                <c:pt idx="5">
                  <c:v>9871</c:v>
                </c:pt>
              </c:numCache>
            </c:numRef>
          </c:val>
        </c:ser>
        <c:axId val="189890560"/>
        <c:axId val="189892096"/>
      </c:barChart>
      <c:catAx>
        <c:axId val="189890560"/>
        <c:scaling>
          <c:orientation val="minMax"/>
        </c:scaling>
        <c:axPos val="l"/>
        <c:tickLblPos val="nextTo"/>
        <c:crossAx val="189892096"/>
        <c:crosses val="autoZero"/>
        <c:auto val="1"/>
        <c:lblAlgn val="ctr"/>
        <c:lblOffset val="100"/>
      </c:catAx>
      <c:valAx>
        <c:axId val="189892096"/>
        <c:scaling>
          <c:orientation val="minMax"/>
        </c:scaling>
        <c:axPos val="b"/>
        <c:majorGridlines/>
        <c:numFmt formatCode="General" sourceLinked="1"/>
        <c:tickLblPos val="nextTo"/>
        <c:crossAx val="189890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территории городского округа"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29579</c:v>
                </c:pt>
                <c:pt idx="1">
                  <c:v>29705</c:v>
                </c:pt>
                <c:pt idx="2">
                  <c:v>29705</c:v>
                </c:pt>
                <c:pt idx="3">
                  <c:v>11366</c:v>
                </c:pt>
                <c:pt idx="4">
                  <c:v>23591</c:v>
                </c:pt>
                <c:pt idx="5">
                  <c:v>24657</c:v>
                </c:pt>
              </c:numCache>
            </c:numRef>
          </c:val>
        </c:ser>
        <c:axId val="203490432"/>
        <c:axId val="203491968"/>
      </c:barChart>
      <c:catAx>
        <c:axId val="203490432"/>
        <c:scaling>
          <c:orientation val="minMax"/>
        </c:scaling>
        <c:axPos val="l"/>
        <c:tickLblPos val="nextTo"/>
        <c:crossAx val="203491968"/>
        <c:crosses val="autoZero"/>
        <c:auto val="1"/>
        <c:lblAlgn val="ctr"/>
        <c:lblOffset val="100"/>
      </c:catAx>
      <c:valAx>
        <c:axId val="203491968"/>
        <c:scaling>
          <c:orientation val="minMax"/>
        </c:scaling>
        <c:axPos val="b"/>
        <c:majorGridlines/>
        <c:numFmt formatCode="General" sourceLinked="1"/>
        <c:tickLblPos val="nextTo"/>
        <c:crossAx val="2034904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информационного общества"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3796</c:v>
                </c:pt>
                <c:pt idx="1">
                  <c:v>3230</c:v>
                </c:pt>
                <c:pt idx="2">
                  <c:v>3230</c:v>
                </c:pt>
                <c:pt idx="3">
                  <c:v>1100</c:v>
                </c:pt>
                <c:pt idx="4">
                  <c:v>795</c:v>
                </c:pt>
                <c:pt idx="5">
                  <c:v>810</c:v>
                </c:pt>
              </c:numCache>
            </c:numRef>
          </c:val>
        </c:ser>
        <c:axId val="203507968"/>
        <c:axId val="203534336"/>
      </c:barChart>
      <c:catAx>
        <c:axId val="203507968"/>
        <c:scaling>
          <c:orientation val="minMax"/>
        </c:scaling>
        <c:axPos val="l"/>
        <c:tickLblPos val="nextTo"/>
        <c:crossAx val="203534336"/>
        <c:crosses val="autoZero"/>
        <c:auto val="1"/>
        <c:lblAlgn val="ctr"/>
        <c:lblOffset val="100"/>
      </c:catAx>
      <c:valAx>
        <c:axId val="203534336"/>
        <c:scaling>
          <c:orientation val="minMax"/>
        </c:scaling>
        <c:axPos val="b"/>
        <c:majorGridlines/>
        <c:numFmt formatCode="General" sourceLinked="1"/>
        <c:tickLblPos val="nextTo"/>
        <c:crossAx val="20350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МП"Совершенствование муниципального управления"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177.8</c:v>
                </c:pt>
                <c:pt idx="1">
                  <c:v>109.8</c:v>
                </c:pt>
                <c:pt idx="2">
                  <c:v>109.8</c:v>
                </c:pt>
                <c:pt idx="3">
                  <c:v>138</c:v>
                </c:pt>
                <c:pt idx="4">
                  <c:v>146.9</c:v>
                </c:pt>
                <c:pt idx="5">
                  <c:v>113.6</c:v>
                </c:pt>
              </c:numCache>
            </c:numRef>
          </c:val>
        </c:ser>
        <c:axId val="203541888"/>
        <c:axId val="203551872"/>
      </c:barChart>
      <c:catAx>
        <c:axId val="203541888"/>
        <c:scaling>
          <c:orientation val="minMax"/>
        </c:scaling>
        <c:axPos val="l"/>
        <c:tickLblPos val="nextTo"/>
        <c:crossAx val="203551872"/>
        <c:crosses val="autoZero"/>
        <c:auto val="1"/>
        <c:lblAlgn val="ctr"/>
        <c:lblOffset val="100"/>
      </c:catAx>
      <c:valAx>
        <c:axId val="203551872"/>
        <c:scaling>
          <c:orientation val="minMax"/>
        </c:scaling>
        <c:axPos val="b"/>
        <c:majorGridlines/>
        <c:numFmt formatCode="General" sourceLinked="1"/>
        <c:tickLblPos val="nextTo"/>
        <c:crossAx val="2035418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МП"Переселение граждан из ветхого и аварийного жилищного фонда"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30577</c:v>
                </c:pt>
                <c:pt idx="1">
                  <c:v>99640</c:v>
                </c:pt>
                <c:pt idx="2">
                  <c:v>99640</c:v>
                </c:pt>
                <c:pt idx="3">
                  <c:v>13245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axId val="203584256"/>
        <c:axId val="203585792"/>
      </c:barChart>
      <c:catAx>
        <c:axId val="203584256"/>
        <c:scaling>
          <c:orientation val="minMax"/>
        </c:scaling>
        <c:axPos val="l"/>
        <c:tickLblPos val="nextTo"/>
        <c:crossAx val="203585792"/>
        <c:crosses val="autoZero"/>
        <c:auto val="1"/>
        <c:lblAlgn val="ctr"/>
        <c:lblOffset val="100"/>
      </c:catAx>
      <c:valAx>
        <c:axId val="203585792"/>
        <c:scaling>
          <c:orientation val="minMax"/>
        </c:scaling>
        <c:axPos val="b"/>
        <c:majorGridlines/>
        <c:numFmt formatCode="General" sourceLinked="1"/>
        <c:tickLblPos val="nextTo"/>
        <c:crossAx val="203584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МП"Управление земельными ресурсами""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473</c:v>
                </c:pt>
                <c:pt idx="2">
                  <c:v>473</c:v>
                </c:pt>
                <c:pt idx="3">
                  <c:v>3770</c:v>
                </c:pt>
                <c:pt idx="4">
                  <c:v>3763</c:v>
                </c:pt>
                <c:pt idx="5">
                  <c:v>3768</c:v>
                </c:pt>
              </c:numCache>
            </c:numRef>
          </c:val>
        </c:ser>
        <c:axId val="203597696"/>
        <c:axId val="203599232"/>
      </c:barChart>
      <c:catAx>
        <c:axId val="203597696"/>
        <c:scaling>
          <c:orientation val="minMax"/>
        </c:scaling>
        <c:axPos val="l"/>
        <c:tickLblPos val="nextTo"/>
        <c:crossAx val="203599232"/>
        <c:crosses val="autoZero"/>
        <c:auto val="1"/>
        <c:lblAlgn val="ctr"/>
        <c:lblOffset val="100"/>
      </c:catAx>
      <c:valAx>
        <c:axId val="203599232"/>
        <c:scaling>
          <c:orientation val="minMax"/>
        </c:scaling>
        <c:axPos val="b"/>
        <c:majorGridlines/>
        <c:numFmt formatCode="General" sourceLinked="1"/>
        <c:tickLblPos val="nextTo"/>
        <c:crossAx val="203597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МП"Территориальное планирование"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2065(оценка)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1968</c:v>
                </c:pt>
                <c:pt idx="2">
                  <c:v>1968</c:v>
                </c:pt>
                <c:pt idx="3">
                  <c:v>941</c:v>
                </c:pt>
                <c:pt idx="4">
                  <c:v>913</c:v>
                </c:pt>
                <c:pt idx="5">
                  <c:v>931</c:v>
                </c:pt>
              </c:numCache>
            </c:numRef>
          </c:val>
        </c:ser>
        <c:axId val="203627520"/>
        <c:axId val="203637504"/>
      </c:barChart>
      <c:catAx>
        <c:axId val="203627520"/>
        <c:scaling>
          <c:orientation val="minMax"/>
        </c:scaling>
        <c:axPos val="l"/>
        <c:tickLblPos val="nextTo"/>
        <c:crossAx val="203637504"/>
        <c:crosses val="autoZero"/>
        <c:auto val="1"/>
        <c:lblAlgn val="ctr"/>
        <c:lblOffset val="100"/>
      </c:catAx>
      <c:valAx>
        <c:axId val="203637504"/>
        <c:scaling>
          <c:orientation val="minMax"/>
        </c:scaling>
        <c:axPos val="b"/>
        <c:majorGridlines/>
        <c:numFmt formatCode="General" sourceLinked="1"/>
        <c:tickLblPos val="nextTo"/>
        <c:crossAx val="203627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МП"Повышение безопасности дорожного движения"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454</c:v>
                </c:pt>
                <c:pt idx="2">
                  <c:v>454</c:v>
                </c:pt>
                <c:pt idx="3">
                  <c:v>2245</c:v>
                </c:pt>
                <c:pt idx="4">
                  <c:v>237</c:v>
                </c:pt>
                <c:pt idx="5">
                  <c:v>242</c:v>
                </c:pt>
              </c:numCache>
            </c:numRef>
          </c:val>
        </c:ser>
        <c:axId val="203661696"/>
        <c:axId val="203663232"/>
      </c:barChart>
      <c:catAx>
        <c:axId val="203661696"/>
        <c:scaling>
          <c:orientation val="minMax"/>
        </c:scaling>
        <c:axPos val="l"/>
        <c:tickLblPos val="nextTo"/>
        <c:crossAx val="203663232"/>
        <c:crosses val="autoZero"/>
        <c:auto val="1"/>
        <c:lblAlgn val="ctr"/>
        <c:lblOffset val="100"/>
      </c:catAx>
      <c:valAx>
        <c:axId val="203663232"/>
        <c:scaling>
          <c:orientation val="minMax"/>
        </c:scaling>
        <c:axPos val="b"/>
        <c:majorGridlines/>
        <c:numFmt formatCode="General" sourceLinked="1"/>
        <c:tickLblPos val="nextTo"/>
        <c:crossAx val="203661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МП"Развитие архивного дела"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2557</c:v>
                </c:pt>
                <c:pt idx="2">
                  <c:v>2557</c:v>
                </c:pt>
                <c:pt idx="3">
                  <c:v>2592</c:v>
                </c:pt>
                <c:pt idx="4">
                  <c:v>2661</c:v>
                </c:pt>
                <c:pt idx="5">
                  <c:v>2725</c:v>
                </c:pt>
              </c:numCache>
            </c:numRef>
          </c:val>
        </c:ser>
        <c:axId val="192419328"/>
        <c:axId val="192420864"/>
      </c:barChart>
      <c:catAx>
        <c:axId val="192419328"/>
        <c:scaling>
          <c:orientation val="minMax"/>
        </c:scaling>
        <c:axPos val="l"/>
        <c:tickLblPos val="nextTo"/>
        <c:crossAx val="192420864"/>
        <c:crosses val="autoZero"/>
        <c:auto val="1"/>
        <c:lblAlgn val="ctr"/>
        <c:lblOffset val="100"/>
      </c:catAx>
      <c:valAx>
        <c:axId val="192420864"/>
        <c:scaling>
          <c:orientation val="minMax"/>
        </c:scaling>
        <c:axPos val="b"/>
        <c:majorGridlines/>
        <c:numFmt formatCode="General" sourceLinked="1"/>
        <c:tickLblPos val="nextTo"/>
        <c:crossAx val="19241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Лист1!$A$4</c:f>
              <c:strCache>
                <c:ptCount val="1"/>
                <c:pt idx="0">
                  <c:v>МП"Профилактика правонарушений"</c:v>
                </c:pt>
              </c:strCache>
            </c:strRef>
          </c:tx>
          <c:dLbls>
            <c:showVal val="1"/>
          </c:dLbls>
          <c:cat>
            <c:strRef>
              <c:f>Лист1!$B$3:$G$3</c:f>
              <c:strCache>
                <c:ptCount val="6"/>
                <c:pt idx="0">
                  <c:v>2015</c:v>
                </c:pt>
                <c:pt idx="1">
                  <c:v>2016 (план)</c:v>
                </c:pt>
                <c:pt idx="2">
                  <c:v>2016(оценка)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</c:strCache>
            </c:str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453</c:v>
                </c:pt>
                <c:pt idx="4">
                  <c:v>369</c:v>
                </c:pt>
                <c:pt idx="5">
                  <c:v>366</c:v>
                </c:pt>
              </c:numCache>
            </c:numRef>
          </c:val>
        </c:ser>
        <c:axId val="192436864"/>
        <c:axId val="192463232"/>
      </c:barChart>
      <c:catAx>
        <c:axId val="192436864"/>
        <c:scaling>
          <c:orientation val="minMax"/>
        </c:scaling>
        <c:axPos val="l"/>
        <c:tickLblPos val="nextTo"/>
        <c:crossAx val="192463232"/>
        <c:crosses val="autoZero"/>
        <c:auto val="1"/>
        <c:lblAlgn val="ctr"/>
        <c:lblOffset val="100"/>
      </c:catAx>
      <c:valAx>
        <c:axId val="192463232"/>
        <c:scaling>
          <c:orientation val="minMax"/>
        </c:scaling>
        <c:axPos val="b"/>
        <c:majorGridlines/>
        <c:numFmt formatCode="General" sourceLinked="1"/>
        <c:tickLblPos val="nextTo"/>
        <c:crossAx val="1924368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НДФЛ</c:v>
                </c:pt>
              </c:strCache>
            </c:strRef>
          </c:tx>
          <c:dLbls>
            <c:dLbl>
              <c:idx val="0"/>
              <c:layout>
                <c:manualLayout>
                  <c:x val="2.7777777777778043E-3"/>
                  <c:y val="-0.1388888888888889"/>
                </c:manualLayout>
              </c:layout>
              <c:showVal val="1"/>
            </c:dLbl>
            <c:dLbl>
              <c:idx val="1"/>
              <c:layout>
                <c:manualLayout>
                  <c:x val="-1.3888888888888963E-2"/>
                  <c:y val="-0.10185185185185189"/>
                </c:manualLayout>
              </c:layout>
              <c:showVal val="1"/>
            </c:dLbl>
            <c:dLbl>
              <c:idx val="2"/>
              <c:layout>
                <c:manualLayout>
                  <c:x val="0"/>
                  <c:y val="-0.1388888888888889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8.7962962962963381E-2"/>
                </c:manualLayout>
              </c:layout>
              <c:showVal val="1"/>
            </c:dLbl>
            <c:dLbl>
              <c:idx val="5"/>
              <c:layout>
                <c:manualLayout>
                  <c:x val="2.7777777777778043E-3"/>
                  <c:y val="5.5555555555555455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161092</c:v>
                </c:pt>
                <c:pt idx="1">
                  <c:v>149520</c:v>
                </c:pt>
                <c:pt idx="2">
                  <c:v>153405</c:v>
                </c:pt>
                <c:pt idx="3">
                  <c:v>146375</c:v>
                </c:pt>
                <c:pt idx="4">
                  <c:v>160457</c:v>
                </c:pt>
                <c:pt idx="5">
                  <c:v>174020</c:v>
                </c:pt>
                <c:pt idx="6">
                  <c:v>176009</c:v>
                </c:pt>
              </c:numCache>
            </c:numRef>
          </c:val>
        </c:ser>
        <c:shape val="box"/>
        <c:axId val="164700544"/>
        <c:axId val="164702080"/>
        <c:axId val="0"/>
      </c:bar3DChart>
      <c:catAx>
        <c:axId val="164700544"/>
        <c:scaling>
          <c:orientation val="minMax"/>
        </c:scaling>
        <c:axPos val="b"/>
        <c:tickLblPos val="nextTo"/>
        <c:crossAx val="164702080"/>
        <c:crosses val="autoZero"/>
        <c:auto val="1"/>
        <c:lblAlgn val="ctr"/>
        <c:lblOffset val="100"/>
      </c:catAx>
      <c:valAx>
        <c:axId val="164702080"/>
        <c:scaling>
          <c:orientation val="minMax"/>
        </c:scaling>
        <c:axPos val="l"/>
        <c:majorGridlines/>
        <c:numFmt formatCode="General" sourceLinked="1"/>
        <c:tickLblPos val="nextTo"/>
        <c:crossAx val="16470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Акцизы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-2.1872265966754418E-7"/>
                  <c:y val="-1.388888888888895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17E-7"/>
                  <c:y val="-2.7778142315544034E-2"/>
                </c:manualLayout>
              </c:layout>
              <c:showVal val="1"/>
            </c:dLbl>
            <c:dLbl>
              <c:idx val="4"/>
              <c:layout>
                <c:manualLayout>
                  <c:x val="-2.7779965004374697E-3"/>
                  <c:y val="1.851851851851858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2252.9</c:v>
                </c:pt>
                <c:pt idx="1">
                  <c:v>2099.3000000000002</c:v>
                </c:pt>
                <c:pt idx="2">
                  <c:v>2198.6999999999998</c:v>
                </c:pt>
                <c:pt idx="3">
                  <c:v>5318.1</c:v>
                </c:pt>
                <c:pt idx="4">
                  <c:v>5045</c:v>
                </c:pt>
                <c:pt idx="5">
                  <c:v>5075</c:v>
                </c:pt>
                <c:pt idx="6">
                  <c:v>5101</c:v>
                </c:pt>
              </c:numCache>
            </c:numRef>
          </c:val>
        </c:ser>
        <c:shape val="box"/>
        <c:axId val="164722560"/>
        <c:axId val="164724096"/>
        <c:axId val="0"/>
      </c:bar3DChart>
      <c:catAx>
        <c:axId val="164722560"/>
        <c:scaling>
          <c:orientation val="minMax"/>
        </c:scaling>
        <c:axPos val="b"/>
        <c:tickLblPos val="nextTo"/>
        <c:crossAx val="164724096"/>
        <c:crosses val="autoZero"/>
        <c:auto val="1"/>
        <c:lblAlgn val="ctr"/>
        <c:lblOffset val="100"/>
      </c:catAx>
      <c:valAx>
        <c:axId val="164724096"/>
        <c:scaling>
          <c:orientation val="minMax"/>
        </c:scaling>
        <c:axPos val="l"/>
        <c:majorGridlines/>
        <c:numFmt formatCode="General" sourceLinked="1"/>
        <c:tickLblPos val="nextTo"/>
        <c:crossAx val="16472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Налоги на совокупный доход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7981E-2"/>
                </c:manualLayout>
              </c:layout>
              <c:showVal val="1"/>
            </c:dLbl>
            <c:dLbl>
              <c:idx val="1"/>
              <c:layout>
                <c:manualLayout>
                  <c:x val="-2.1872265966754404E-7"/>
                  <c:y val="-8.3333333333333343E-2"/>
                </c:manualLayout>
              </c:layout>
              <c:showVal val="1"/>
            </c:dLbl>
            <c:dLbl>
              <c:idx val="2"/>
              <c:layout>
                <c:manualLayout>
                  <c:x val="-2.7777777777778017E-3"/>
                  <c:y val="1.3888888888888954E-2"/>
                </c:manualLayout>
              </c:layout>
              <c:showVal val="1"/>
            </c:dLbl>
            <c:dLbl>
              <c:idx val="3"/>
              <c:layout>
                <c:manualLayout>
                  <c:x val="-2.7777777777778017E-3"/>
                  <c:y val="3.7036672499271117E-2"/>
                </c:manualLayout>
              </c:layout>
              <c:showVal val="1"/>
            </c:dLbl>
            <c:dLbl>
              <c:idx val="4"/>
              <c:layout>
                <c:manualLayout>
                  <c:x val="2.7777777777778507E-3"/>
                  <c:y val="0.10648148148148186"/>
                </c:manualLayout>
              </c:layout>
              <c:showVal val="1"/>
            </c:dLbl>
            <c:dLbl>
              <c:idx val="5"/>
              <c:layout>
                <c:manualLayout>
                  <c:x val="2.2222222222222251E-2"/>
                  <c:y val="0.1111111111111111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15142</c:v>
                </c:pt>
                <c:pt idx="1">
                  <c:v>13964</c:v>
                </c:pt>
                <c:pt idx="2">
                  <c:v>14225</c:v>
                </c:pt>
                <c:pt idx="3">
                  <c:v>13488</c:v>
                </c:pt>
                <c:pt idx="4">
                  <c:v>14685</c:v>
                </c:pt>
                <c:pt idx="5">
                  <c:v>14062</c:v>
                </c:pt>
                <c:pt idx="6">
                  <c:v>14671</c:v>
                </c:pt>
              </c:numCache>
            </c:numRef>
          </c:val>
        </c:ser>
        <c:shape val="box"/>
        <c:axId val="164740480"/>
        <c:axId val="164959360"/>
        <c:axId val="0"/>
      </c:bar3DChart>
      <c:catAx>
        <c:axId val="164740480"/>
        <c:scaling>
          <c:orientation val="minMax"/>
        </c:scaling>
        <c:axPos val="b"/>
        <c:tickLblPos val="nextTo"/>
        <c:crossAx val="164959360"/>
        <c:crosses val="autoZero"/>
        <c:auto val="1"/>
        <c:lblAlgn val="ctr"/>
        <c:lblOffset val="100"/>
      </c:catAx>
      <c:valAx>
        <c:axId val="164959360"/>
        <c:scaling>
          <c:orientation val="minMax"/>
        </c:scaling>
        <c:axPos val="l"/>
        <c:majorGridlines/>
        <c:numFmt formatCode="General" sourceLinked="1"/>
        <c:tickLblPos val="nextTo"/>
        <c:crossAx val="164740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Налог на имущество физ.лиц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-5.5557742782152055E-3"/>
                  <c:y val="-0.15740740740740897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1.3888888888888963E-2"/>
                  <c:y val="-0.11574110527850723"/>
                </c:manualLayout>
              </c:layout>
              <c:showVal val="1"/>
            </c:dLbl>
            <c:dLbl>
              <c:idx val="4"/>
              <c:layout>
                <c:manualLayout>
                  <c:x val="1.1110892388451445E-2"/>
                  <c:y val="-0.17592592592592593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2065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3482</c:v>
                </c:pt>
                <c:pt idx="1">
                  <c:v>3559</c:v>
                </c:pt>
                <c:pt idx="2">
                  <c:v>3827</c:v>
                </c:pt>
                <c:pt idx="3">
                  <c:v>3445</c:v>
                </c:pt>
                <c:pt idx="4">
                  <c:v>4087</c:v>
                </c:pt>
                <c:pt idx="5">
                  <c:v>4064</c:v>
                </c:pt>
                <c:pt idx="6">
                  <c:v>4083</c:v>
                </c:pt>
              </c:numCache>
            </c:numRef>
          </c:val>
        </c:ser>
        <c:shape val="box"/>
        <c:axId val="189670528"/>
        <c:axId val="189672064"/>
        <c:axId val="0"/>
      </c:bar3DChart>
      <c:catAx>
        <c:axId val="189670528"/>
        <c:scaling>
          <c:orientation val="minMax"/>
        </c:scaling>
        <c:axPos val="b"/>
        <c:tickLblPos val="nextTo"/>
        <c:crossAx val="189672064"/>
        <c:crosses val="autoZero"/>
        <c:auto val="1"/>
        <c:lblAlgn val="ctr"/>
        <c:lblOffset val="100"/>
      </c:catAx>
      <c:valAx>
        <c:axId val="189672064"/>
        <c:scaling>
          <c:orientation val="minMax"/>
        </c:scaling>
        <c:axPos val="l"/>
        <c:majorGridlines/>
        <c:numFmt formatCode="General" sourceLinked="1"/>
        <c:tickLblPos val="nextTo"/>
        <c:crossAx val="189670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Транспортный налог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7991E-2"/>
                </c:manualLayout>
              </c:layout>
              <c:showVal val="1"/>
            </c:dLbl>
            <c:dLbl>
              <c:idx val="1"/>
              <c:layout>
                <c:manualLayout>
                  <c:x val="-5.5557742782152055E-3"/>
                  <c:y val="-0.15740740740740888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1.3888888888888959E-2"/>
                  <c:y val="-0.11574110527850721"/>
                </c:manualLayout>
              </c:layout>
              <c:showVal val="1"/>
            </c:dLbl>
            <c:dLbl>
              <c:idx val="4"/>
              <c:layout>
                <c:manualLayout>
                  <c:x val="1.1110892388451445E-2"/>
                  <c:y val="-0.17592592592592593"/>
                </c:manualLayout>
              </c:layout>
              <c:showVal val="1"/>
            </c:dLbl>
            <c:dLbl>
              <c:idx val="5"/>
              <c:layout>
                <c:manualLayout>
                  <c:x val="-1.3888888888888959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19159</c:v>
                </c:pt>
                <c:pt idx="1">
                  <c:v>22574</c:v>
                </c:pt>
                <c:pt idx="2">
                  <c:v>20894</c:v>
                </c:pt>
                <c:pt idx="3">
                  <c:v>13910</c:v>
                </c:pt>
                <c:pt idx="4">
                  <c:v>20894</c:v>
                </c:pt>
                <c:pt idx="5">
                  <c:v>15894</c:v>
                </c:pt>
                <c:pt idx="6">
                  <c:v>15894</c:v>
                </c:pt>
              </c:numCache>
            </c:numRef>
          </c:val>
        </c:ser>
        <c:shape val="box"/>
        <c:axId val="189696640"/>
        <c:axId val="189710720"/>
        <c:axId val="0"/>
      </c:bar3DChart>
      <c:catAx>
        <c:axId val="189696640"/>
        <c:scaling>
          <c:orientation val="minMax"/>
        </c:scaling>
        <c:axPos val="b"/>
        <c:tickLblPos val="nextTo"/>
        <c:crossAx val="189710720"/>
        <c:crosses val="autoZero"/>
        <c:auto val="1"/>
        <c:lblAlgn val="ctr"/>
        <c:lblOffset val="100"/>
      </c:catAx>
      <c:valAx>
        <c:axId val="189710720"/>
        <c:scaling>
          <c:orientation val="minMax"/>
        </c:scaling>
        <c:axPos val="l"/>
        <c:majorGridlines/>
        <c:numFmt formatCode="General" sourceLinked="1"/>
        <c:tickLblPos val="nextTo"/>
        <c:crossAx val="1896966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Лист1!$A$4</c:f>
              <c:strCache>
                <c:ptCount val="1"/>
                <c:pt idx="0">
                  <c:v>Земельный налог</c:v>
                </c:pt>
              </c:strCache>
            </c:strRef>
          </c:tx>
          <c:dLbls>
            <c:dLbl>
              <c:idx val="0"/>
              <c:layout>
                <c:manualLayout>
                  <c:x val="5.5555555555555558E-3"/>
                  <c:y val="-2.7777777777778002E-2"/>
                </c:manualLayout>
              </c:layout>
              <c:showVal val="1"/>
            </c:dLbl>
            <c:dLbl>
              <c:idx val="1"/>
              <c:layout>
                <c:manualLayout>
                  <c:x val="-2.1872265966754418E-7"/>
                  <c:y val="-1.3888888888888959E-2"/>
                </c:manualLayout>
              </c:layout>
              <c:showVal val="1"/>
            </c:dLbl>
            <c:dLbl>
              <c:idx val="2"/>
              <c:layout>
                <c:manualLayout>
                  <c:x val="-1.1111111111111125E-2"/>
                  <c:y val="-7.4074074074074112E-2"/>
                </c:manualLayout>
              </c:layout>
              <c:showVal val="1"/>
            </c:dLbl>
            <c:dLbl>
              <c:idx val="3"/>
              <c:layout>
                <c:manualLayout>
                  <c:x val="-2.1872265971846917E-7"/>
                  <c:y val="-2.7778142315544034E-2"/>
                </c:manualLayout>
              </c:layout>
              <c:showVal val="1"/>
            </c:dLbl>
            <c:dLbl>
              <c:idx val="4"/>
              <c:layout>
                <c:manualLayout>
                  <c:x val="-2.7779965004374697E-3"/>
                  <c:y val="1.851851851851858E-2"/>
                </c:manualLayout>
              </c:layout>
              <c:showVal val="1"/>
            </c:dLbl>
            <c:dLbl>
              <c:idx val="5"/>
              <c:layout>
                <c:manualLayout>
                  <c:x val="-1.3888888888888963E-2"/>
                  <c:y val="-5.0925925925925923E-2"/>
                </c:manualLayout>
              </c:layout>
              <c:showVal val="1"/>
            </c:dLbl>
            <c:dLbl>
              <c:idx val="6"/>
              <c:layout>
                <c:manualLayout>
                  <c:x val="1.6666666666666701E-2"/>
                  <c:y val="-4.1666666666666664E-2"/>
                </c:manualLayout>
              </c:layout>
              <c:showVal val="1"/>
            </c:dLbl>
            <c:spPr>
              <a:solidFill>
                <a:schemeClr val="accent1">
                  <a:lumMod val="20000"/>
                  <a:lumOff val="80000"/>
                </a:schemeClr>
              </a:solidFill>
              <a:ln>
                <a:solidFill>
                  <a:schemeClr val="tx1"/>
                </a:solidFill>
              </a:ln>
            </c:spPr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Лист1!$B$3:$H$3</c:f>
              <c:strCache>
                <c:ptCount val="7"/>
                <c:pt idx="0">
                  <c:v>2014</c:v>
                </c:pt>
                <c:pt idx="1">
                  <c:v>2015</c:v>
                </c:pt>
                <c:pt idx="2">
                  <c:v>2016 (план)</c:v>
                </c:pt>
                <c:pt idx="3">
                  <c:v>2016 (оценка)</c:v>
                </c:pt>
                <c:pt idx="4">
                  <c:v>2017</c:v>
                </c:pt>
                <c:pt idx="5">
                  <c:v>2018</c:v>
                </c:pt>
                <c:pt idx="6">
                  <c:v>2019</c:v>
                </c:pt>
              </c:strCache>
            </c:strRef>
          </c:cat>
          <c:val>
            <c:numRef>
              <c:f>Лист1!$B$4:$H$4</c:f>
              <c:numCache>
                <c:formatCode>General</c:formatCode>
                <c:ptCount val="7"/>
                <c:pt idx="0">
                  <c:v>25887</c:v>
                </c:pt>
                <c:pt idx="1">
                  <c:v>24805</c:v>
                </c:pt>
                <c:pt idx="2">
                  <c:v>21750</c:v>
                </c:pt>
                <c:pt idx="3">
                  <c:v>21750</c:v>
                </c:pt>
                <c:pt idx="4">
                  <c:v>17150</c:v>
                </c:pt>
                <c:pt idx="5">
                  <c:v>18213</c:v>
                </c:pt>
                <c:pt idx="6">
                  <c:v>19543</c:v>
                </c:pt>
              </c:numCache>
            </c:numRef>
          </c:val>
        </c:ser>
        <c:shape val="box"/>
        <c:axId val="164766080"/>
        <c:axId val="164767616"/>
        <c:axId val="0"/>
      </c:bar3DChart>
      <c:catAx>
        <c:axId val="164766080"/>
        <c:scaling>
          <c:orientation val="minMax"/>
        </c:scaling>
        <c:axPos val="b"/>
        <c:tickLblPos val="nextTo"/>
        <c:crossAx val="164767616"/>
        <c:crosses val="autoZero"/>
        <c:auto val="1"/>
        <c:lblAlgn val="ctr"/>
        <c:lblOffset val="100"/>
      </c:catAx>
      <c:valAx>
        <c:axId val="164767616"/>
        <c:scaling>
          <c:orientation val="minMax"/>
        </c:scaling>
        <c:axPos val="l"/>
        <c:majorGridlines/>
        <c:numFmt formatCode="General" sourceLinked="1"/>
        <c:tickLblPos val="nextTo"/>
        <c:crossAx val="164766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DAB76-CCBD-4B31-8ADD-F355367F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55</Pages>
  <Words>8983</Words>
  <Characters>51208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Буданова Г.А.</dc:creator>
  <cp:keywords/>
  <dc:description/>
  <cp:lastModifiedBy>Буданова Г.А.</cp:lastModifiedBy>
  <cp:revision>153</cp:revision>
  <cp:lastPrinted>2016-11-30T04:51:00Z</cp:lastPrinted>
  <dcterms:created xsi:type="dcterms:W3CDTF">2015-11-18T03:59:00Z</dcterms:created>
  <dcterms:modified xsi:type="dcterms:W3CDTF">2016-11-30T04:51:00Z</dcterms:modified>
</cp:coreProperties>
</file>