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71" w:rsidRPr="00D67271" w:rsidRDefault="00D67271" w:rsidP="00D67271">
      <w:pPr>
        <w:pStyle w:val="a7"/>
        <w:rPr>
          <w:b/>
        </w:rPr>
      </w:pPr>
      <w:r w:rsidRPr="00D67271">
        <w:rPr>
          <w:b/>
          <w:noProof/>
        </w:rPr>
        <w:drawing>
          <wp:inline distT="0" distB="0" distL="0" distR="0">
            <wp:extent cx="657225" cy="923925"/>
            <wp:effectExtent l="19050" t="0" r="9525" b="0"/>
            <wp:docPr id="2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271" w:rsidRPr="00D67271" w:rsidRDefault="00D67271" w:rsidP="00D67271">
      <w:pPr>
        <w:pStyle w:val="a7"/>
        <w:spacing w:line="360" w:lineRule="exact"/>
        <w:rPr>
          <w:b/>
        </w:rPr>
      </w:pPr>
      <w:r w:rsidRPr="00D67271">
        <w:rPr>
          <w:b/>
        </w:rPr>
        <w:t>РЕШЕНИЕ</w:t>
      </w:r>
    </w:p>
    <w:p w:rsidR="00D67271" w:rsidRPr="00D67271" w:rsidRDefault="00D67271" w:rsidP="00D67271">
      <w:pPr>
        <w:pStyle w:val="a7"/>
        <w:spacing w:line="360" w:lineRule="exact"/>
        <w:rPr>
          <w:b/>
        </w:rPr>
      </w:pPr>
      <w:r w:rsidRPr="00D67271">
        <w:rPr>
          <w:b/>
        </w:rPr>
        <w:t>ГУБАХИНСКОЙ ГОРОДСКОЙ ДУМЫ</w:t>
      </w:r>
    </w:p>
    <w:p w:rsidR="00D67271" w:rsidRPr="00D67271" w:rsidRDefault="00D67271" w:rsidP="00D67271">
      <w:pPr>
        <w:pStyle w:val="a7"/>
        <w:spacing w:line="360" w:lineRule="exact"/>
        <w:rPr>
          <w:b/>
        </w:rPr>
      </w:pPr>
      <w:r w:rsidRPr="00D67271">
        <w:rPr>
          <w:b/>
          <w:lang w:val="en-US"/>
        </w:rPr>
        <w:t>I</w:t>
      </w:r>
      <w:r w:rsidRPr="00D67271">
        <w:rPr>
          <w:b/>
        </w:rPr>
        <w:t xml:space="preserve">  СОЗЫВА</w:t>
      </w:r>
    </w:p>
    <w:p w:rsidR="00D67271" w:rsidRPr="00D67271" w:rsidRDefault="00D67271" w:rsidP="00D67271">
      <w:pPr>
        <w:spacing w:line="240" w:lineRule="exact"/>
        <w:ind w:left="567" w:firstLine="141"/>
        <w:jc w:val="both"/>
        <w:rPr>
          <w:rFonts w:ascii="Times New Roman" w:hAnsi="Times New Roman" w:cs="Times New Roman"/>
          <w:sz w:val="28"/>
        </w:rPr>
      </w:pPr>
    </w:p>
    <w:p w:rsidR="00D67271" w:rsidRPr="00D67271" w:rsidRDefault="00D67271" w:rsidP="00D67271">
      <w:pPr>
        <w:spacing w:line="240" w:lineRule="exact"/>
        <w:jc w:val="center"/>
        <w:rPr>
          <w:rFonts w:ascii="Times New Roman" w:hAnsi="Times New Roman" w:cs="Times New Roman"/>
          <w:sz w:val="28"/>
          <w:u w:val="single"/>
        </w:rPr>
      </w:pPr>
      <w:r w:rsidRPr="00D67271">
        <w:rPr>
          <w:rFonts w:ascii="Times New Roman" w:hAnsi="Times New Roman" w:cs="Times New Roman"/>
          <w:sz w:val="28"/>
          <w:u w:val="single"/>
        </w:rPr>
        <w:t>25.05.2017 г.</w:t>
      </w:r>
      <w:r w:rsidRPr="00D67271">
        <w:rPr>
          <w:rFonts w:ascii="Times New Roman" w:hAnsi="Times New Roman" w:cs="Times New Roman"/>
          <w:sz w:val="28"/>
        </w:rPr>
        <w:tab/>
      </w:r>
      <w:r w:rsidRPr="00D67271">
        <w:rPr>
          <w:rFonts w:ascii="Times New Roman" w:hAnsi="Times New Roman" w:cs="Times New Roman"/>
          <w:sz w:val="28"/>
        </w:rPr>
        <w:tab/>
      </w:r>
      <w:r w:rsidRPr="00D67271">
        <w:rPr>
          <w:rFonts w:ascii="Times New Roman" w:hAnsi="Times New Roman" w:cs="Times New Roman"/>
          <w:sz w:val="28"/>
        </w:rPr>
        <w:tab/>
      </w:r>
      <w:r w:rsidRPr="00D67271">
        <w:rPr>
          <w:rFonts w:ascii="Times New Roman" w:hAnsi="Times New Roman" w:cs="Times New Roman"/>
          <w:sz w:val="28"/>
        </w:rPr>
        <w:tab/>
      </w:r>
      <w:r w:rsidRPr="00D67271">
        <w:rPr>
          <w:rFonts w:ascii="Times New Roman" w:hAnsi="Times New Roman" w:cs="Times New Roman"/>
          <w:sz w:val="28"/>
        </w:rPr>
        <w:tab/>
      </w:r>
      <w:r w:rsidRPr="00D67271">
        <w:rPr>
          <w:rFonts w:ascii="Times New Roman" w:hAnsi="Times New Roman" w:cs="Times New Roman"/>
          <w:sz w:val="28"/>
        </w:rPr>
        <w:tab/>
      </w:r>
      <w:r w:rsidRPr="00D67271">
        <w:rPr>
          <w:rFonts w:ascii="Times New Roman" w:hAnsi="Times New Roman" w:cs="Times New Roman"/>
          <w:sz w:val="28"/>
          <w:u w:val="single"/>
        </w:rPr>
        <w:t>№ 438</w:t>
      </w:r>
    </w:p>
    <w:tbl>
      <w:tblPr>
        <w:tblW w:w="0" w:type="auto"/>
        <w:tblLook w:val="0000"/>
      </w:tblPr>
      <w:tblGrid>
        <w:gridCol w:w="4077"/>
      </w:tblGrid>
      <w:tr w:rsidR="00644DBC" w:rsidRPr="00B63001" w:rsidTr="00D67271">
        <w:trPr>
          <w:trHeight w:val="372"/>
        </w:trPr>
        <w:tc>
          <w:tcPr>
            <w:tcW w:w="4077" w:type="dxa"/>
          </w:tcPr>
          <w:p w:rsidR="00644DBC" w:rsidRPr="00644DBC" w:rsidRDefault="00644DBC" w:rsidP="00277905">
            <w:pPr>
              <w:pStyle w:val="ConsPlusTitle"/>
              <w:widowControl/>
              <w:tabs>
                <w:tab w:val="left" w:pos="3402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277905">
              <w:rPr>
                <w:sz w:val="28"/>
                <w:szCs w:val="28"/>
              </w:rPr>
              <w:t xml:space="preserve">утверждении отчета </w:t>
            </w:r>
            <w:r>
              <w:rPr>
                <w:sz w:val="28"/>
                <w:szCs w:val="28"/>
              </w:rPr>
              <w:t>Контрольно-счетной палаты Губахинского городского округа за 201</w:t>
            </w:r>
            <w:r w:rsidR="0036504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</w:t>
            </w:r>
            <w:r w:rsidRPr="003D6424">
              <w:rPr>
                <w:sz w:val="28"/>
                <w:szCs w:val="28"/>
              </w:rPr>
              <w:t xml:space="preserve"> </w:t>
            </w:r>
          </w:p>
        </w:tc>
      </w:tr>
    </w:tbl>
    <w:p w:rsidR="00644DBC" w:rsidRDefault="00644DBC" w:rsidP="00644DBC">
      <w:pPr>
        <w:pStyle w:val="1"/>
        <w:spacing w:before="0"/>
        <w:ind w:firstLine="720"/>
        <w:jc w:val="both"/>
        <w:rPr>
          <w:rFonts w:ascii="Times New Roman" w:hAnsi="Times New Roman"/>
          <w:b w:val="0"/>
          <w:color w:val="auto"/>
        </w:rPr>
      </w:pPr>
    </w:p>
    <w:p w:rsidR="00057265" w:rsidRDefault="00644DBC" w:rsidP="00D67271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4DBC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44DBC">
        <w:rPr>
          <w:rFonts w:ascii="Times New Roman" w:hAnsi="Times New Roman" w:cs="Times New Roman"/>
          <w:sz w:val="28"/>
          <w:szCs w:val="28"/>
          <w:shd w:val="clear" w:color="auto" w:fill="FFFFFF"/>
        </w:rPr>
        <w:t>й 19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льных образований»</w:t>
      </w:r>
      <w:r w:rsidRPr="00644DB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статьей 20 Положения о Контрольно-счетной палате Губахинского городского округа, утвержденного решением Губахинской городской Думы от 27.03.2014 № 174, </w:t>
      </w:r>
      <w:r w:rsidRPr="00644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рассмотрев представленный Контрольно-сч</w:t>
      </w:r>
      <w:r w:rsidR="0005726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44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тной палатой </w:t>
      </w:r>
      <w:r w:rsidR="00057265">
        <w:rPr>
          <w:rFonts w:ascii="Times New Roman" w:hAnsi="Times New Roman" w:cs="Times New Roman"/>
          <w:sz w:val="28"/>
          <w:szCs w:val="28"/>
          <w:shd w:val="clear" w:color="auto" w:fill="FFFFFF"/>
        </w:rPr>
        <w:t>Губахинского городского округа</w:t>
      </w:r>
      <w:r w:rsidRPr="00644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отч</w:t>
      </w:r>
      <w:r w:rsidR="0005726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44DBC">
        <w:rPr>
          <w:rFonts w:ascii="Times New Roman" w:hAnsi="Times New Roman" w:cs="Times New Roman"/>
          <w:sz w:val="28"/>
          <w:szCs w:val="28"/>
          <w:shd w:val="clear" w:color="auto" w:fill="FFFFFF"/>
        </w:rPr>
        <w:t>т за 201</w:t>
      </w:r>
      <w:r w:rsidR="00365047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644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год, </w:t>
      </w:r>
      <w:r w:rsidR="00057265" w:rsidRPr="00644DBC">
        <w:rPr>
          <w:rFonts w:ascii="Times New Roman" w:hAnsi="Times New Roman" w:cs="Times New Roman"/>
          <w:sz w:val="28"/>
          <w:szCs w:val="28"/>
        </w:rPr>
        <w:t>Губахинская городская Дума РЕШАЕТ:</w:t>
      </w:r>
    </w:p>
    <w:p w:rsidR="00644DBC" w:rsidRPr="00644DBC" w:rsidRDefault="00057265" w:rsidP="00D67271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644DBC" w:rsidRPr="00644DBC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Принять к сведению отч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44DBC" w:rsidRPr="00644DBC">
        <w:rPr>
          <w:rFonts w:ascii="Times New Roman" w:hAnsi="Times New Roman" w:cs="Times New Roman"/>
          <w:sz w:val="28"/>
          <w:szCs w:val="28"/>
          <w:shd w:val="clear" w:color="auto" w:fill="FFFFFF"/>
        </w:rPr>
        <w:t>т Контрольно-сч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44DBC" w:rsidRPr="00644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тной палаты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Губахинского городского округа</w:t>
      </w:r>
      <w:r w:rsidRPr="00644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4DBC" w:rsidRPr="00644DBC">
        <w:rPr>
          <w:rFonts w:ascii="Times New Roman" w:hAnsi="Times New Roman" w:cs="Times New Roman"/>
          <w:sz w:val="28"/>
          <w:szCs w:val="28"/>
          <w:shd w:val="clear" w:color="auto" w:fill="FFFFFF"/>
        </w:rPr>
        <w:t>за 201</w:t>
      </w:r>
      <w:r w:rsidR="00365047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644DBC" w:rsidRPr="00644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согласно приложению.</w:t>
      </w:r>
    </w:p>
    <w:p w:rsidR="00644DBC" w:rsidRPr="004D6498" w:rsidRDefault="00644DBC" w:rsidP="00D67271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498">
        <w:rPr>
          <w:rFonts w:ascii="Times New Roman" w:hAnsi="Times New Roman" w:cs="Times New Roman"/>
          <w:sz w:val="28"/>
          <w:szCs w:val="28"/>
        </w:rPr>
        <w:t xml:space="preserve">2. </w:t>
      </w:r>
      <w:r w:rsidR="004D6498" w:rsidRPr="004D6498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Губахинского городского округа в сети Интернет.</w:t>
      </w:r>
    </w:p>
    <w:p w:rsidR="00644DBC" w:rsidRPr="004D6498" w:rsidRDefault="00644DBC" w:rsidP="000572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5047" w:rsidRDefault="00365047" w:rsidP="00D67271">
      <w:pPr>
        <w:keepNext/>
        <w:numPr>
          <w:ilvl w:val="0"/>
          <w:numId w:val="1"/>
        </w:numPr>
        <w:spacing w:after="0" w:line="240" w:lineRule="exac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4DBC" w:rsidRPr="00057265">
        <w:rPr>
          <w:rFonts w:ascii="Times New Roman" w:hAnsi="Times New Roman" w:cs="Times New Roman"/>
          <w:sz w:val="28"/>
          <w:szCs w:val="28"/>
        </w:rPr>
        <w:t xml:space="preserve">редседатель </w:t>
      </w:r>
    </w:p>
    <w:p w:rsidR="00644DBC" w:rsidRDefault="00644DBC" w:rsidP="00D67271">
      <w:pPr>
        <w:keepNext/>
        <w:numPr>
          <w:ilvl w:val="0"/>
          <w:numId w:val="1"/>
        </w:numPr>
        <w:spacing w:after="0" w:line="240" w:lineRule="exac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7265">
        <w:rPr>
          <w:rFonts w:ascii="Times New Roman" w:hAnsi="Times New Roman" w:cs="Times New Roman"/>
          <w:sz w:val="28"/>
          <w:szCs w:val="28"/>
        </w:rPr>
        <w:t>Губахинской городской Думы</w:t>
      </w:r>
      <w:r w:rsidRPr="00057265">
        <w:rPr>
          <w:rFonts w:ascii="Times New Roman" w:hAnsi="Times New Roman" w:cs="Times New Roman"/>
          <w:sz w:val="28"/>
          <w:szCs w:val="28"/>
        </w:rPr>
        <w:tab/>
      </w:r>
      <w:r w:rsidRPr="00057265">
        <w:rPr>
          <w:rFonts w:ascii="Times New Roman" w:hAnsi="Times New Roman" w:cs="Times New Roman"/>
          <w:sz w:val="28"/>
          <w:szCs w:val="28"/>
        </w:rPr>
        <w:tab/>
      </w:r>
      <w:r w:rsidR="0036504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65047">
        <w:rPr>
          <w:rFonts w:ascii="Times New Roman" w:hAnsi="Times New Roman" w:cs="Times New Roman"/>
          <w:sz w:val="28"/>
          <w:szCs w:val="28"/>
        </w:rPr>
        <w:tab/>
      </w:r>
      <w:r w:rsidR="00365047">
        <w:rPr>
          <w:rFonts w:ascii="Times New Roman" w:hAnsi="Times New Roman" w:cs="Times New Roman"/>
          <w:sz w:val="28"/>
          <w:szCs w:val="28"/>
        </w:rPr>
        <w:tab/>
      </w:r>
      <w:r w:rsidR="00D6727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5047">
        <w:rPr>
          <w:rFonts w:ascii="Times New Roman" w:hAnsi="Times New Roman" w:cs="Times New Roman"/>
          <w:sz w:val="28"/>
          <w:szCs w:val="28"/>
        </w:rPr>
        <w:t>А.Н</w:t>
      </w:r>
      <w:r w:rsidRPr="00057265">
        <w:rPr>
          <w:rFonts w:ascii="Times New Roman" w:hAnsi="Times New Roman" w:cs="Times New Roman"/>
          <w:sz w:val="28"/>
          <w:szCs w:val="28"/>
        </w:rPr>
        <w:t>.</w:t>
      </w:r>
      <w:r w:rsidR="00365047">
        <w:rPr>
          <w:rFonts w:ascii="Times New Roman" w:hAnsi="Times New Roman" w:cs="Times New Roman"/>
          <w:sz w:val="28"/>
          <w:szCs w:val="28"/>
        </w:rPr>
        <w:t>Мазлов</w:t>
      </w:r>
    </w:p>
    <w:p w:rsidR="00365047" w:rsidRDefault="00365047" w:rsidP="00D67271">
      <w:pPr>
        <w:keepNext/>
        <w:spacing w:after="0" w:line="240" w:lineRule="exact"/>
        <w:outlineLvl w:val="2"/>
        <w:rPr>
          <w:rFonts w:ascii="Times New Roman" w:hAnsi="Times New Roman" w:cs="Times New Roman"/>
          <w:sz w:val="28"/>
          <w:szCs w:val="28"/>
        </w:rPr>
      </w:pPr>
    </w:p>
    <w:p w:rsidR="00365047" w:rsidRDefault="00365047" w:rsidP="00D67271">
      <w:pPr>
        <w:keepNext/>
        <w:spacing w:after="0" w:line="240" w:lineRule="exac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Губахи – </w:t>
      </w:r>
    </w:p>
    <w:p w:rsidR="00365047" w:rsidRDefault="00365047" w:rsidP="00D67271">
      <w:pPr>
        <w:keepNext/>
        <w:spacing w:after="0" w:line="240" w:lineRule="exac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города Губаха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727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Н.В.Лазейкин</w:t>
      </w:r>
    </w:p>
    <w:p w:rsidR="00365047" w:rsidRPr="00057265" w:rsidRDefault="00365047" w:rsidP="00365047">
      <w:pPr>
        <w:keepNext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644DBC" w:rsidRPr="00057265" w:rsidRDefault="00644DBC" w:rsidP="00057265">
      <w:pPr>
        <w:keepNext/>
        <w:spacing w:after="0" w:line="240" w:lineRule="exact"/>
        <w:outlineLvl w:val="2"/>
        <w:rPr>
          <w:rFonts w:ascii="Times New Roman" w:hAnsi="Times New Roman" w:cs="Times New Roman"/>
          <w:sz w:val="28"/>
          <w:szCs w:val="28"/>
        </w:rPr>
      </w:pPr>
    </w:p>
    <w:p w:rsidR="00644DBC" w:rsidRDefault="00644DBC" w:rsidP="00644DB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57265" w:rsidRDefault="00057265" w:rsidP="00644DB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57265" w:rsidRDefault="00057265" w:rsidP="00644DB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67271" w:rsidRDefault="00D67271" w:rsidP="00D67271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67271" w:rsidRDefault="00D67271" w:rsidP="00D67271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67271" w:rsidRDefault="00D67271" w:rsidP="00D67271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67271" w:rsidRDefault="00D67271" w:rsidP="00D67271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67271" w:rsidRDefault="00D67271" w:rsidP="00D67271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67271" w:rsidRDefault="00D67271" w:rsidP="00D67271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67271" w:rsidRDefault="00D67271" w:rsidP="00D67271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67271" w:rsidRDefault="00D67271" w:rsidP="00D67271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67271" w:rsidRDefault="00D67271" w:rsidP="00D67271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67271" w:rsidRPr="00D67271" w:rsidRDefault="00D67271" w:rsidP="00D67271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67271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D67271" w:rsidRPr="00D67271" w:rsidRDefault="00D67271" w:rsidP="00D67271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67271">
        <w:rPr>
          <w:rFonts w:ascii="Times New Roman" w:hAnsi="Times New Roman" w:cs="Times New Roman"/>
          <w:sz w:val="20"/>
          <w:szCs w:val="20"/>
        </w:rPr>
        <w:t>к решению Губахинской городской Думы</w:t>
      </w:r>
    </w:p>
    <w:p w:rsidR="00D67271" w:rsidRPr="00D67271" w:rsidRDefault="00D67271" w:rsidP="00D67271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67271">
        <w:rPr>
          <w:rFonts w:ascii="Times New Roman" w:hAnsi="Times New Roman" w:cs="Times New Roman"/>
          <w:sz w:val="20"/>
          <w:szCs w:val="20"/>
        </w:rPr>
        <w:t>от 25.05.2017 г. № 43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057265" w:rsidRDefault="00057265" w:rsidP="00057265">
      <w:pPr>
        <w:shd w:val="clear" w:color="auto" w:fill="FFFFFF"/>
        <w:spacing w:after="0" w:line="240" w:lineRule="auto"/>
        <w:ind w:firstLine="30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57265" w:rsidRDefault="00B2479B" w:rsidP="00D67271">
      <w:pPr>
        <w:shd w:val="clear" w:color="auto" w:fill="FFFFFF"/>
        <w:spacing w:after="0" w:line="360" w:lineRule="exact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F03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Отч</w:t>
      </w:r>
      <w:r w:rsidR="00BF03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</w:t>
      </w:r>
      <w:r w:rsidRPr="00BF03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 </w:t>
      </w:r>
      <w:r w:rsidR="000572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Контрольно-счетной палаты</w:t>
      </w:r>
      <w:r w:rsidRPr="00BF03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B2479B" w:rsidRPr="00B2479B" w:rsidRDefault="00057265" w:rsidP="00D67271">
      <w:pPr>
        <w:shd w:val="clear" w:color="auto" w:fill="FFFFFF"/>
        <w:spacing w:after="0" w:line="360" w:lineRule="exac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Губахинского городского округа за</w:t>
      </w:r>
      <w:r w:rsidR="00B2479B" w:rsidRPr="00BF03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201</w:t>
      </w:r>
      <w:r w:rsidR="003650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</w:t>
      </w:r>
      <w:r w:rsidR="00B2479B" w:rsidRPr="00BF03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</w:t>
      </w:r>
    </w:p>
    <w:p w:rsidR="00B2479B" w:rsidRPr="00B2479B" w:rsidRDefault="00B2479B" w:rsidP="00D67271">
      <w:pPr>
        <w:shd w:val="clear" w:color="auto" w:fill="FFFFFF"/>
        <w:spacing w:after="0" w:line="360" w:lineRule="exac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03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</w:t>
      </w:r>
    </w:p>
    <w:p w:rsidR="007F30E5" w:rsidRPr="0006473A" w:rsidRDefault="00B2479B" w:rsidP="00D67271">
      <w:pPr>
        <w:shd w:val="clear" w:color="auto" w:fill="FFFFFF"/>
        <w:spacing w:after="0" w:line="360" w:lineRule="exac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473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Отч</w:t>
      </w:r>
      <w:r w:rsidR="00BF0357" w:rsidRPr="0006473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е</w:t>
      </w:r>
      <w:r w:rsidRPr="0006473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т </w:t>
      </w:r>
      <w:r w:rsidR="007F30E5" w:rsidRPr="0006473A">
        <w:rPr>
          <w:rFonts w:ascii="Times New Roman" w:hAnsi="Times New Roman" w:cs="Times New Roman"/>
          <w:color w:val="000000"/>
          <w:sz w:val="28"/>
          <w:szCs w:val="28"/>
        </w:rPr>
        <w:t xml:space="preserve">о деятельности </w:t>
      </w:r>
      <w:r w:rsidR="0006473A" w:rsidRPr="0006473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Контрольно-счетной палат</w:t>
      </w:r>
      <w:r w:rsidR="0006473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ы</w:t>
      </w:r>
      <w:r w:rsidR="0006473A" w:rsidRPr="0006473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Губахинского городского округа</w:t>
      </w:r>
      <w:r w:rsidR="0006473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(далее – </w:t>
      </w:r>
      <w:r w:rsidR="0006473A" w:rsidRPr="0006473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Контрольно-счетн</w:t>
      </w:r>
      <w:r w:rsidR="0006473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ая</w:t>
      </w:r>
      <w:r w:rsidR="0006473A" w:rsidRPr="0006473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палат</w:t>
      </w:r>
      <w:r w:rsidR="0006473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а,</w:t>
      </w:r>
      <w:r w:rsidR="0006473A" w:rsidRPr="0006473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="0006473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КСП) за 2016 год</w:t>
      </w:r>
      <w:r w:rsidR="0006473A" w:rsidRPr="0006473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Pr="0006473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подготовлен </w:t>
      </w:r>
      <w:r w:rsidR="0006473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</w:t>
      </w:r>
      <w:r w:rsidR="0006473A" w:rsidRPr="00644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со стать</w:t>
      </w:r>
      <w:r w:rsidR="0006473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06473A" w:rsidRPr="00644DBC">
        <w:rPr>
          <w:rFonts w:ascii="Times New Roman" w:hAnsi="Times New Roman" w:cs="Times New Roman"/>
          <w:sz w:val="28"/>
          <w:szCs w:val="28"/>
          <w:shd w:val="clear" w:color="auto" w:fill="FFFFFF"/>
        </w:rPr>
        <w:t>й 19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</w:t>
      </w:r>
      <w:r w:rsidR="000647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льных образований» (далее – Федеральный закон № 6-ФЗ), </w:t>
      </w:r>
      <w:r w:rsidRPr="0006473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стать</w:t>
      </w:r>
      <w:r w:rsidR="0006473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ей</w:t>
      </w:r>
      <w:r w:rsidRPr="0006473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2</w:t>
      </w:r>
      <w:r w:rsidR="00BF0357" w:rsidRPr="0006473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0</w:t>
      </w:r>
      <w:r w:rsidRPr="0006473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="00BF0357" w:rsidRPr="0006473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Положения Контрольно-счетной палате Губахинского городского округа,  утвержденного решением Губахинской городской Думы</w:t>
      </w:r>
      <w:r w:rsidRPr="0006473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от </w:t>
      </w:r>
      <w:r w:rsidR="00BF0357" w:rsidRPr="0006473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27</w:t>
      </w:r>
      <w:r w:rsidRPr="0006473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.0</w:t>
      </w:r>
      <w:r w:rsidR="00BF0357" w:rsidRPr="0006473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3</w:t>
      </w:r>
      <w:r w:rsidRPr="0006473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.201</w:t>
      </w:r>
      <w:r w:rsidR="00BF0357" w:rsidRPr="0006473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4</w:t>
      </w:r>
      <w:r w:rsidRPr="0006473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г. №</w:t>
      </w:r>
      <w:r w:rsidR="00BF0357" w:rsidRPr="0006473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174 </w:t>
      </w:r>
      <w:r w:rsidR="007F30E5" w:rsidRPr="0006473A">
        <w:rPr>
          <w:rFonts w:ascii="Times New Roman" w:hAnsi="Times New Roman" w:cs="Times New Roman"/>
          <w:color w:val="000000"/>
          <w:sz w:val="28"/>
          <w:szCs w:val="28"/>
        </w:rPr>
        <w:t xml:space="preserve">(далее - Положение </w:t>
      </w:r>
      <w:r w:rsidR="0006473A">
        <w:rPr>
          <w:rFonts w:ascii="Times New Roman" w:hAnsi="Times New Roman" w:cs="Times New Roman"/>
          <w:color w:val="000000"/>
          <w:sz w:val="28"/>
          <w:szCs w:val="28"/>
        </w:rPr>
        <w:t xml:space="preserve">о КСП </w:t>
      </w:r>
      <w:r w:rsidR="007F30E5" w:rsidRPr="0006473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06473A">
        <w:rPr>
          <w:rFonts w:ascii="Times New Roman" w:hAnsi="Times New Roman" w:cs="Times New Roman"/>
          <w:color w:val="000000"/>
          <w:sz w:val="28"/>
          <w:szCs w:val="28"/>
        </w:rPr>
        <w:t>174</w:t>
      </w:r>
      <w:r w:rsidR="007F30E5" w:rsidRPr="0006473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2479B" w:rsidRPr="00B2479B" w:rsidRDefault="00B2479B" w:rsidP="00D67271">
      <w:pPr>
        <w:shd w:val="clear" w:color="auto" w:fill="FFFFFF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03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Основные показатели деятельности.</w:t>
      </w:r>
    </w:p>
    <w:p w:rsidR="0006473A" w:rsidRPr="0006473A" w:rsidRDefault="0006473A" w:rsidP="00D67271">
      <w:pPr>
        <w:pStyle w:val="4"/>
        <w:shd w:val="clear" w:color="auto" w:fill="auto"/>
        <w:spacing w:before="0" w:after="0" w:line="360" w:lineRule="exact"/>
        <w:ind w:left="20" w:firstLine="720"/>
        <w:jc w:val="both"/>
        <w:rPr>
          <w:sz w:val="28"/>
          <w:szCs w:val="28"/>
        </w:rPr>
      </w:pPr>
      <w:r w:rsidRPr="0006473A">
        <w:rPr>
          <w:color w:val="000000"/>
          <w:sz w:val="28"/>
          <w:szCs w:val="28"/>
        </w:rPr>
        <w:t>Контрольно-счетная палата является постоянно действующим органом</w:t>
      </w:r>
    </w:p>
    <w:p w:rsidR="0006473A" w:rsidRPr="0006473A" w:rsidRDefault="0006473A" w:rsidP="00D67271">
      <w:pPr>
        <w:pStyle w:val="4"/>
        <w:shd w:val="clear" w:color="auto" w:fill="auto"/>
        <w:spacing w:before="0" w:after="0" w:line="360" w:lineRule="exact"/>
        <w:ind w:left="20"/>
        <w:jc w:val="both"/>
        <w:rPr>
          <w:sz w:val="28"/>
          <w:szCs w:val="28"/>
        </w:rPr>
      </w:pPr>
      <w:r w:rsidRPr="0006473A">
        <w:rPr>
          <w:color w:val="000000"/>
          <w:sz w:val="28"/>
          <w:szCs w:val="28"/>
        </w:rPr>
        <w:t>внешнего муниципального финансового контроля.</w:t>
      </w:r>
    </w:p>
    <w:p w:rsidR="0006473A" w:rsidRDefault="0006473A" w:rsidP="00D67271">
      <w:pPr>
        <w:pStyle w:val="4"/>
        <w:shd w:val="clear" w:color="auto" w:fill="auto"/>
        <w:spacing w:before="0" w:after="0" w:line="360" w:lineRule="exact"/>
        <w:ind w:left="20" w:right="20" w:firstLine="720"/>
        <w:jc w:val="both"/>
        <w:rPr>
          <w:color w:val="000000"/>
          <w:sz w:val="28"/>
          <w:szCs w:val="28"/>
        </w:rPr>
      </w:pPr>
      <w:r w:rsidRPr="0006473A">
        <w:rPr>
          <w:color w:val="000000"/>
          <w:sz w:val="28"/>
          <w:szCs w:val="28"/>
        </w:rPr>
        <w:t>Основные задачи в отч</w:t>
      </w:r>
      <w:r>
        <w:rPr>
          <w:color w:val="000000"/>
          <w:sz w:val="28"/>
          <w:szCs w:val="28"/>
        </w:rPr>
        <w:t>е</w:t>
      </w:r>
      <w:r w:rsidRPr="0006473A">
        <w:rPr>
          <w:color w:val="000000"/>
          <w:sz w:val="28"/>
          <w:szCs w:val="28"/>
        </w:rPr>
        <w:t>тном периоде заключались в контроле за исполнением местного бюджета, соблюдением установленного порядка подготовки и рассмотрения проекта местного бюджета, отч</w:t>
      </w:r>
      <w:r>
        <w:rPr>
          <w:color w:val="000000"/>
          <w:sz w:val="28"/>
          <w:szCs w:val="28"/>
        </w:rPr>
        <w:t>е</w:t>
      </w:r>
      <w:r w:rsidRPr="0006473A">
        <w:rPr>
          <w:color w:val="000000"/>
          <w:sz w:val="28"/>
          <w:szCs w:val="28"/>
        </w:rPr>
        <w:t>та о его исполнении, а также в проверке законности и результативности использования средств местного бюджета и муниципальной собственности. Деятельность Контрольно-счетной палаты была направлена на предотвращение и предупреждение нарушений в финансовой и имущественной сферах.</w:t>
      </w:r>
    </w:p>
    <w:p w:rsidR="0006473A" w:rsidRDefault="0006473A" w:rsidP="00D67271">
      <w:pPr>
        <w:pStyle w:val="4"/>
        <w:shd w:val="clear" w:color="auto" w:fill="auto"/>
        <w:tabs>
          <w:tab w:val="left" w:pos="702"/>
        </w:tabs>
        <w:spacing w:before="0" w:after="0" w:line="360" w:lineRule="exact"/>
        <w:ind w:left="20" w:right="20"/>
        <w:jc w:val="both"/>
      </w:pPr>
      <w:r>
        <w:rPr>
          <w:color w:val="000000"/>
          <w:sz w:val="28"/>
          <w:szCs w:val="28"/>
        </w:rPr>
        <w:tab/>
      </w:r>
      <w:r w:rsidRPr="0006473A">
        <w:rPr>
          <w:color w:val="000000"/>
          <w:sz w:val="28"/>
          <w:szCs w:val="28"/>
        </w:rPr>
        <w:t>В соответствии со стать</w:t>
      </w:r>
      <w:r>
        <w:rPr>
          <w:color w:val="000000"/>
          <w:sz w:val="28"/>
          <w:szCs w:val="28"/>
        </w:rPr>
        <w:t>е</w:t>
      </w:r>
      <w:r w:rsidRPr="0006473A">
        <w:rPr>
          <w:color w:val="000000"/>
          <w:sz w:val="28"/>
          <w:szCs w:val="28"/>
        </w:rPr>
        <w:t>й 10 Закона</w:t>
      </w:r>
      <w:r>
        <w:rPr>
          <w:color w:val="000000"/>
          <w:sz w:val="28"/>
          <w:szCs w:val="28"/>
        </w:rPr>
        <w:t xml:space="preserve"> № 6-ФЗ, статьей 10 Положения №</w:t>
      </w:r>
      <w:r w:rsidRPr="0006473A">
        <w:rPr>
          <w:color w:val="3333FF"/>
          <w:sz w:val="28"/>
          <w:szCs w:val="28"/>
          <w:lang w:eastAsia="ru-RU"/>
        </w:rPr>
        <w:t> </w:t>
      </w:r>
      <w:r>
        <w:rPr>
          <w:color w:val="000000"/>
          <w:sz w:val="28"/>
          <w:szCs w:val="28"/>
        </w:rPr>
        <w:t>174</w:t>
      </w:r>
      <w:r w:rsidRPr="0006473A">
        <w:rPr>
          <w:color w:val="000000"/>
          <w:sz w:val="28"/>
          <w:szCs w:val="28"/>
        </w:rPr>
        <w:t xml:space="preserve"> вне</w:t>
      </w:r>
      <w:r w:rsidRPr="0006473A">
        <w:rPr>
          <w:rStyle w:val="11"/>
          <w:sz w:val="28"/>
          <w:szCs w:val="28"/>
          <w:u w:val="none"/>
        </w:rPr>
        <w:t>шн</w:t>
      </w:r>
      <w:r w:rsidRPr="0006473A">
        <w:rPr>
          <w:color w:val="000000"/>
          <w:sz w:val="28"/>
          <w:szCs w:val="28"/>
        </w:rPr>
        <w:t>ий муниципальный финансовый контроль</w:t>
      </w:r>
      <w:r>
        <w:rPr>
          <w:color w:val="000000"/>
          <w:sz w:val="28"/>
          <w:szCs w:val="28"/>
        </w:rPr>
        <w:t xml:space="preserve"> </w:t>
      </w:r>
      <w:r w:rsidRPr="0006473A">
        <w:rPr>
          <w:color w:val="000000"/>
          <w:sz w:val="28"/>
          <w:szCs w:val="28"/>
        </w:rPr>
        <w:t>осуществляется в форме контрольных и экспертно-аналитических мероприятий</w:t>
      </w:r>
      <w:r>
        <w:rPr>
          <w:color w:val="000000"/>
        </w:rPr>
        <w:t>.</w:t>
      </w:r>
    </w:p>
    <w:p w:rsidR="0006473A" w:rsidRPr="0006473A" w:rsidRDefault="0006473A" w:rsidP="00D67271">
      <w:pPr>
        <w:pStyle w:val="4"/>
        <w:shd w:val="clear" w:color="auto" w:fill="auto"/>
        <w:spacing w:before="0" w:after="0" w:line="360" w:lineRule="exact"/>
        <w:ind w:left="20" w:right="20" w:firstLine="688"/>
        <w:jc w:val="both"/>
        <w:rPr>
          <w:sz w:val="28"/>
          <w:szCs w:val="28"/>
        </w:rPr>
      </w:pPr>
      <w:r w:rsidRPr="0006473A">
        <w:rPr>
          <w:color w:val="000000"/>
          <w:sz w:val="28"/>
          <w:szCs w:val="28"/>
        </w:rPr>
        <w:t>В отч</w:t>
      </w:r>
      <w:r>
        <w:rPr>
          <w:color w:val="000000"/>
          <w:sz w:val="28"/>
          <w:szCs w:val="28"/>
        </w:rPr>
        <w:t>е</w:t>
      </w:r>
      <w:r w:rsidRPr="0006473A">
        <w:rPr>
          <w:color w:val="000000"/>
          <w:sz w:val="28"/>
          <w:szCs w:val="28"/>
        </w:rPr>
        <w:t xml:space="preserve">тном периоде контрольные и экспертно-аналитические мероприятия осуществлялись в </w:t>
      </w:r>
      <w:r>
        <w:rPr>
          <w:color w:val="000000"/>
          <w:sz w:val="28"/>
          <w:szCs w:val="28"/>
        </w:rPr>
        <w:t>а</w:t>
      </w:r>
      <w:r w:rsidRPr="0006473A">
        <w:rPr>
          <w:color w:val="000000"/>
          <w:sz w:val="28"/>
          <w:szCs w:val="28"/>
        </w:rPr>
        <w:t>дминистрации города и е</w:t>
      </w:r>
      <w:r>
        <w:rPr>
          <w:color w:val="000000"/>
          <w:sz w:val="28"/>
          <w:szCs w:val="28"/>
        </w:rPr>
        <w:t>е</w:t>
      </w:r>
      <w:r w:rsidRPr="0006473A">
        <w:rPr>
          <w:color w:val="000000"/>
          <w:sz w:val="28"/>
          <w:szCs w:val="28"/>
        </w:rPr>
        <w:t xml:space="preserve"> структурных подразделениях, а также в учреждениях и организациях, получивших средства из бюджета </w:t>
      </w:r>
      <w:r>
        <w:rPr>
          <w:color w:val="000000"/>
          <w:sz w:val="28"/>
          <w:szCs w:val="28"/>
        </w:rPr>
        <w:t xml:space="preserve">Губахинского городского округа </w:t>
      </w:r>
      <w:r w:rsidRPr="0006473A">
        <w:rPr>
          <w:color w:val="000000"/>
          <w:sz w:val="28"/>
          <w:szCs w:val="28"/>
        </w:rPr>
        <w:t>или использующих муниципальное имущество.</w:t>
      </w:r>
    </w:p>
    <w:p w:rsidR="00F6598B" w:rsidRPr="00F6598B" w:rsidRDefault="005F5F53" w:rsidP="00D67271">
      <w:pPr>
        <w:pStyle w:val="4"/>
        <w:shd w:val="clear" w:color="auto" w:fill="auto"/>
        <w:spacing w:before="0" w:after="0" w:line="360" w:lineRule="exact"/>
        <w:ind w:left="100"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</w:t>
      </w:r>
      <w:r w:rsidR="00F6598B" w:rsidRPr="00F6598B">
        <w:rPr>
          <w:sz w:val="28"/>
          <w:szCs w:val="28"/>
        </w:rPr>
        <w:t>Контрольно-счетной палатой проведено:</w:t>
      </w:r>
    </w:p>
    <w:p w:rsidR="00F6598B" w:rsidRPr="00D36FA1" w:rsidRDefault="00F6598B" w:rsidP="00D67271">
      <w:pPr>
        <w:pStyle w:val="4"/>
        <w:numPr>
          <w:ilvl w:val="0"/>
          <w:numId w:val="2"/>
        </w:numPr>
        <w:shd w:val="clear" w:color="auto" w:fill="auto"/>
        <w:tabs>
          <w:tab w:val="left" w:pos="1310"/>
        </w:tabs>
        <w:spacing w:before="0" w:after="0" w:line="360" w:lineRule="exact"/>
        <w:ind w:left="100" w:right="100" w:firstLine="7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F6598B">
        <w:rPr>
          <w:sz w:val="28"/>
          <w:szCs w:val="28"/>
        </w:rPr>
        <w:t xml:space="preserve"> контрольных мероприятий, в том числе </w:t>
      </w:r>
      <w:r w:rsidR="00422B4E">
        <w:rPr>
          <w:sz w:val="28"/>
          <w:szCs w:val="28"/>
        </w:rPr>
        <w:t>2</w:t>
      </w:r>
      <w:r w:rsidRPr="00F6598B">
        <w:rPr>
          <w:sz w:val="28"/>
          <w:szCs w:val="28"/>
        </w:rPr>
        <w:t xml:space="preserve"> </w:t>
      </w:r>
      <w:r w:rsidR="00422B4E">
        <w:rPr>
          <w:sz w:val="28"/>
          <w:szCs w:val="28"/>
        </w:rPr>
        <w:t>по обращению</w:t>
      </w:r>
      <w:r w:rsidRPr="00F6598B">
        <w:rPr>
          <w:sz w:val="28"/>
          <w:szCs w:val="28"/>
        </w:rPr>
        <w:t xml:space="preserve"> прокуратур</w:t>
      </w:r>
      <w:r w:rsidR="00422B4E">
        <w:rPr>
          <w:sz w:val="28"/>
          <w:szCs w:val="28"/>
        </w:rPr>
        <w:t>ы</w:t>
      </w:r>
      <w:r w:rsidRPr="00F6598B">
        <w:rPr>
          <w:sz w:val="28"/>
          <w:szCs w:val="28"/>
        </w:rPr>
        <w:t xml:space="preserve"> города</w:t>
      </w:r>
      <w:r w:rsidR="00422B4E">
        <w:rPr>
          <w:sz w:val="28"/>
          <w:szCs w:val="28"/>
        </w:rPr>
        <w:t xml:space="preserve"> Губахи </w:t>
      </w:r>
      <w:r w:rsidR="00422B4E" w:rsidRPr="00D36FA1">
        <w:rPr>
          <w:sz w:val="28"/>
          <w:szCs w:val="28"/>
        </w:rPr>
        <w:t>и 7 по внешней проверке отчета об исполнении бюджета и бюджетной отчетности главных администраторов бюджетных средств</w:t>
      </w:r>
      <w:r w:rsidRPr="00D36FA1">
        <w:rPr>
          <w:sz w:val="28"/>
          <w:szCs w:val="28"/>
        </w:rPr>
        <w:t>;</w:t>
      </w:r>
    </w:p>
    <w:p w:rsidR="00F6598B" w:rsidRPr="00F6598B" w:rsidRDefault="00F6598B" w:rsidP="00D67271">
      <w:pPr>
        <w:pStyle w:val="4"/>
        <w:numPr>
          <w:ilvl w:val="0"/>
          <w:numId w:val="2"/>
        </w:numPr>
        <w:shd w:val="clear" w:color="auto" w:fill="auto"/>
        <w:tabs>
          <w:tab w:val="left" w:pos="1310"/>
        </w:tabs>
        <w:spacing w:before="0" w:after="0" w:line="360" w:lineRule="exact"/>
        <w:ind w:left="100" w:right="100" w:firstLine="740"/>
        <w:jc w:val="both"/>
        <w:rPr>
          <w:sz w:val="28"/>
          <w:szCs w:val="28"/>
        </w:rPr>
      </w:pPr>
      <w:r w:rsidRPr="00F6598B">
        <w:rPr>
          <w:sz w:val="28"/>
          <w:szCs w:val="28"/>
        </w:rPr>
        <w:t xml:space="preserve">2 экспертно-аналитических мероприятий, в том числе подготовлено </w:t>
      </w:r>
      <w:r w:rsidR="00422B4E">
        <w:rPr>
          <w:sz w:val="28"/>
          <w:szCs w:val="28"/>
        </w:rPr>
        <w:t>107</w:t>
      </w:r>
      <w:r w:rsidRPr="00F6598B">
        <w:rPr>
          <w:sz w:val="28"/>
          <w:szCs w:val="28"/>
        </w:rPr>
        <w:t xml:space="preserve"> заключений на проекты муниципальных правовых актов.</w:t>
      </w:r>
    </w:p>
    <w:p w:rsidR="00B2479B" w:rsidRDefault="00B2479B" w:rsidP="00D67271">
      <w:pPr>
        <w:shd w:val="clear" w:color="auto" w:fill="FFFFFF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F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</w:t>
      </w:r>
      <w:r w:rsidR="00792EEE" w:rsidRPr="005F5F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трольными мероприятиями в</w:t>
      </w:r>
      <w:r w:rsidR="000E4341" w:rsidRPr="005F5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F5F53" w:rsidRPr="005F5F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5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охвачено </w:t>
      </w:r>
      <w:r w:rsidR="005F5F53" w:rsidRPr="005F5F53">
        <w:rPr>
          <w:rFonts w:ascii="Times New Roman" w:eastAsia="Times New Roman" w:hAnsi="Times New Roman" w:cs="Times New Roman"/>
          <w:sz w:val="28"/>
          <w:szCs w:val="28"/>
          <w:lang w:eastAsia="ru-RU"/>
        </w:rPr>
        <w:t>1 695, </w:t>
      </w:r>
      <w:r w:rsidRPr="005F5F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5F53" w:rsidRPr="005F5F5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5F5F53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рублей</w:t>
      </w:r>
      <w:r w:rsidR="005F5F53" w:rsidRPr="005F5F5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объем проверенных бюджетных средств – 1 588,3 млн. руб</w:t>
      </w:r>
      <w:r w:rsidRPr="005F5F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6C3" w:rsidRPr="001E3E71" w:rsidRDefault="007276C3" w:rsidP="00D67271">
      <w:pPr>
        <w:shd w:val="clear" w:color="auto" w:fill="FFFFFF"/>
        <w:spacing w:after="0" w:line="360" w:lineRule="exac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3E71">
        <w:rPr>
          <w:rFonts w:ascii="Times New Roman" w:hAnsi="Times New Roman" w:cs="Times New Roman"/>
          <w:sz w:val="28"/>
          <w:szCs w:val="28"/>
        </w:rPr>
        <w:t>По состоянию на 01.01.2016 при утвержденной штатной численности 4 единицы фактическая численность работников КСП составляет 4 человека, в том числе 1 председатель и 3 инспектора КСП.</w:t>
      </w:r>
    </w:p>
    <w:p w:rsidR="007276C3" w:rsidRPr="001E3E71" w:rsidRDefault="007276C3" w:rsidP="00D67271">
      <w:pPr>
        <w:shd w:val="clear" w:color="auto" w:fill="FFFFFF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7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специалисты КСП имеют высшее профессиональное финансово-экономическое образование.</w:t>
      </w:r>
    </w:p>
    <w:p w:rsidR="007276C3" w:rsidRPr="001E3E71" w:rsidRDefault="007276C3" w:rsidP="00D67271">
      <w:pPr>
        <w:shd w:val="clear" w:color="auto" w:fill="FFFFFF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 год 3 сотрудник</w:t>
      </w:r>
      <w:r w:rsidR="00DA4DE1" w:rsidRPr="001E3E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3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 прошли обучение по программе повы</w:t>
      </w:r>
      <w:r w:rsidR="00DA4DE1" w:rsidRPr="001E3E7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</w:t>
      </w:r>
      <w:r w:rsidRPr="001E3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</w:t>
      </w:r>
      <w:r w:rsidR="00DA4DE1" w:rsidRPr="001E3E71">
        <w:rPr>
          <w:rFonts w:ascii="Times New Roman" w:eastAsia="Times New Roman" w:hAnsi="Times New Roman" w:cs="Times New Roman"/>
          <w:sz w:val="28"/>
          <w:szCs w:val="28"/>
          <w:lang w:eastAsia="ru-RU"/>
        </w:rPr>
        <w:t>и, из них 2 человека – по программе «Контроль и аудит в сфере закупок», 1 – по программе «Разработка стандартов деятельности КСО МО: контроль порядка управлении и распоряжения муниципальным имуществом»</w:t>
      </w:r>
      <w:r w:rsidRPr="001E3E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6C3" w:rsidRPr="001E3E71" w:rsidRDefault="007276C3" w:rsidP="00D67271">
      <w:pPr>
        <w:shd w:val="clear" w:color="auto" w:fill="FFFFFF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коррупционных правонарушениях служащих Контрольно-счетной палаты в 201</w:t>
      </w:r>
      <w:r w:rsidR="00DA4DE1" w:rsidRPr="001E3E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E3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поступало.</w:t>
      </w:r>
    </w:p>
    <w:p w:rsidR="007276C3" w:rsidRPr="007276C3" w:rsidRDefault="002D600A" w:rsidP="00D67271">
      <w:pPr>
        <w:pStyle w:val="4"/>
        <w:shd w:val="clear" w:color="auto" w:fill="auto"/>
        <w:spacing w:before="0" w:after="0" w:line="360" w:lineRule="exact"/>
        <w:ind w:left="100" w:firstLine="7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E646BA">
        <w:rPr>
          <w:color w:val="000000"/>
          <w:sz w:val="28"/>
          <w:szCs w:val="28"/>
        </w:rPr>
        <w:t>сновны</w:t>
      </w:r>
      <w:r>
        <w:rPr>
          <w:color w:val="000000"/>
          <w:sz w:val="28"/>
          <w:szCs w:val="28"/>
        </w:rPr>
        <w:t>е</w:t>
      </w:r>
      <w:r w:rsidR="00E646BA">
        <w:rPr>
          <w:color w:val="000000"/>
          <w:sz w:val="28"/>
          <w:szCs w:val="28"/>
        </w:rPr>
        <w:t xml:space="preserve"> показателях деятельности </w:t>
      </w:r>
      <w:r w:rsidRPr="00E646BA">
        <w:rPr>
          <w:sz w:val="28"/>
          <w:szCs w:val="28"/>
        </w:rPr>
        <w:t>Контрольно-счетной палат</w:t>
      </w:r>
      <w:r>
        <w:rPr>
          <w:sz w:val="28"/>
          <w:szCs w:val="28"/>
        </w:rPr>
        <w:t>ы</w:t>
      </w:r>
      <w:r w:rsidRPr="00E646BA">
        <w:rPr>
          <w:sz w:val="28"/>
          <w:szCs w:val="28"/>
        </w:rPr>
        <w:t xml:space="preserve"> в 201</w:t>
      </w:r>
      <w:r>
        <w:rPr>
          <w:sz w:val="28"/>
          <w:szCs w:val="28"/>
        </w:rPr>
        <w:t xml:space="preserve">6 </w:t>
      </w:r>
      <w:r>
        <w:rPr>
          <w:color w:val="000000"/>
          <w:sz w:val="28"/>
          <w:szCs w:val="28"/>
        </w:rPr>
        <w:t xml:space="preserve">году </w:t>
      </w:r>
      <w:r w:rsidR="00E646BA">
        <w:rPr>
          <w:color w:val="000000"/>
          <w:sz w:val="28"/>
          <w:szCs w:val="28"/>
        </w:rPr>
        <w:t>приведен</w:t>
      </w:r>
      <w:r>
        <w:rPr>
          <w:color w:val="000000"/>
          <w:sz w:val="28"/>
          <w:szCs w:val="28"/>
        </w:rPr>
        <w:t>ы</w:t>
      </w:r>
      <w:r w:rsidR="00E646BA">
        <w:rPr>
          <w:color w:val="000000"/>
          <w:sz w:val="28"/>
          <w:szCs w:val="28"/>
        </w:rPr>
        <w:t xml:space="preserve"> в </w:t>
      </w:r>
      <w:r w:rsidR="00E646BA" w:rsidRPr="00E646BA">
        <w:rPr>
          <w:color w:val="0000FF"/>
          <w:sz w:val="28"/>
          <w:szCs w:val="28"/>
        </w:rPr>
        <w:t>Приложении</w:t>
      </w:r>
      <w:r w:rsidR="00E646BA">
        <w:rPr>
          <w:color w:val="000000"/>
          <w:sz w:val="28"/>
          <w:szCs w:val="28"/>
        </w:rPr>
        <w:t xml:space="preserve"> к Отчету. </w:t>
      </w:r>
    </w:p>
    <w:p w:rsidR="00E646BA" w:rsidRPr="00E646BA" w:rsidRDefault="00E646BA" w:rsidP="00D67271">
      <w:pPr>
        <w:pStyle w:val="4"/>
        <w:shd w:val="clear" w:color="auto" w:fill="auto"/>
        <w:spacing w:before="0" w:after="0" w:line="360" w:lineRule="exact"/>
        <w:ind w:left="102" w:right="120" w:firstLine="720"/>
        <w:jc w:val="both"/>
        <w:rPr>
          <w:sz w:val="28"/>
          <w:szCs w:val="28"/>
        </w:rPr>
      </w:pPr>
      <w:r w:rsidRPr="00E646BA">
        <w:rPr>
          <w:sz w:val="28"/>
          <w:szCs w:val="28"/>
        </w:rPr>
        <w:t>Объ</w:t>
      </w:r>
      <w:r>
        <w:rPr>
          <w:sz w:val="28"/>
          <w:szCs w:val="28"/>
        </w:rPr>
        <w:t>е</w:t>
      </w:r>
      <w:r w:rsidRPr="00E646BA">
        <w:rPr>
          <w:sz w:val="28"/>
          <w:szCs w:val="28"/>
        </w:rPr>
        <w:t>м средств, проверенных Контрольно-счетной палатой в 201</w:t>
      </w:r>
      <w:r>
        <w:rPr>
          <w:sz w:val="28"/>
          <w:szCs w:val="28"/>
        </w:rPr>
        <w:t>6</w:t>
      </w:r>
      <w:r w:rsidRPr="00E646BA">
        <w:rPr>
          <w:sz w:val="28"/>
          <w:szCs w:val="28"/>
        </w:rPr>
        <w:t xml:space="preserve"> году в ходе контрольных и экспертно-аналитических мероприятий, без уч</w:t>
      </w:r>
      <w:r>
        <w:rPr>
          <w:sz w:val="28"/>
          <w:szCs w:val="28"/>
        </w:rPr>
        <w:t>е</w:t>
      </w:r>
      <w:r w:rsidRPr="00E646BA">
        <w:rPr>
          <w:sz w:val="28"/>
          <w:szCs w:val="28"/>
        </w:rPr>
        <w:t xml:space="preserve">та средств, охваченных в рамках контроля формирования бюджета </w:t>
      </w:r>
      <w:r>
        <w:rPr>
          <w:sz w:val="28"/>
          <w:szCs w:val="28"/>
        </w:rPr>
        <w:t>Губахинского городского округа</w:t>
      </w:r>
      <w:r w:rsidRPr="00E646BA">
        <w:rPr>
          <w:sz w:val="28"/>
          <w:szCs w:val="28"/>
        </w:rPr>
        <w:t xml:space="preserve">, составил 1 </w:t>
      </w:r>
      <w:r>
        <w:rPr>
          <w:sz w:val="28"/>
          <w:szCs w:val="28"/>
        </w:rPr>
        <w:t>695</w:t>
      </w:r>
      <w:r w:rsidRPr="00E646BA">
        <w:rPr>
          <w:sz w:val="28"/>
          <w:szCs w:val="28"/>
        </w:rPr>
        <w:t xml:space="preserve"> 5</w:t>
      </w:r>
      <w:r>
        <w:rPr>
          <w:sz w:val="28"/>
          <w:szCs w:val="28"/>
        </w:rPr>
        <w:t>22</w:t>
      </w:r>
      <w:r w:rsidRPr="00E646BA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E646BA">
        <w:rPr>
          <w:sz w:val="28"/>
          <w:szCs w:val="28"/>
        </w:rPr>
        <w:t xml:space="preserve"> тыс. рублей, в том числе</w:t>
      </w:r>
      <w:r>
        <w:rPr>
          <w:sz w:val="28"/>
          <w:szCs w:val="28"/>
        </w:rPr>
        <w:t xml:space="preserve"> объем проверенных бюджетных</w:t>
      </w:r>
      <w:r w:rsidRPr="00E646BA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– 1</w:t>
      </w:r>
      <w:r w:rsidRPr="00E646BA">
        <w:rPr>
          <w:sz w:val="28"/>
          <w:szCs w:val="28"/>
        </w:rPr>
        <w:t xml:space="preserve"> </w:t>
      </w:r>
      <w:r>
        <w:rPr>
          <w:sz w:val="28"/>
          <w:szCs w:val="28"/>
        </w:rPr>
        <w:t>588</w:t>
      </w:r>
      <w:r w:rsidRPr="00E646BA">
        <w:rPr>
          <w:sz w:val="28"/>
          <w:szCs w:val="28"/>
        </w:rPr>
        <w:t xml:space="preserve"> </w:t>
      </w:r>
      <w:r>
        <w:rPr>
          <w:sz w:val="28"/>
          <w:szCs w:val="28"/>
        </w:rPr>
        <w:t>346</w:t>
      </w:r>
      <w:r w:rsidRPr="00E646BA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E646BA">
        <w:rPr>
          <w:sz w:val="28"/>
          <w:szCs w:val="28"/>
        </w:rPr>
        <w:t xml:space="preserve"> тыс. рублей.</w:t>
      </w:r>
    </w:p>
    <w:p w:rsidR="00E646BA" w:rsidRDefault="00E646BA" w:rsidP="00D67271">
      <w:pPr>
        <w:pStyle w:val="4"/>
        <w:shd w:val="clear" w:color="auto" w:fill="auto"/>
        <w:spacing w:before="0" w:after="0" w:line="360" w:lineRule="exact"/>
        <w:ind w:left="102" w:right="100" w:firstLine="720"/>
        <w:jc w:val="both"/>
        <w:rPr>
          <w:sz w:val="28"/>
          <w:szCs w:val="28"/>
        </w:rPr>
      </w:pPr>
      <w:r w:rsidRPr="00E646BA">
        <w:rPr>
          <w:sz w:val="28"/>
          <w:szCs w:val="28"/>
        </w:rPr>
        <w:t>Объ</w:t>
      </w:r>
      <w:r w:rsidR="00641E3D">
        <w:rPr>
          <w:sz w:val="28"/>
          <w:szCs w:val="28"/>
        </w:rPr>
        <w:t>е</w:t>
      </w:r>
      <w:r w:rsidRPr="00E646BA">
        <w:rPr>
          <w:sz w:val="28"/>
          <w:szCs w:val="28"/>
        </w:rPr>
        <w:t>м средств, охваченных мероприятиями КСП, не учитывает балансовую стоимость объектов основных средств, в отношении которых проверено соблюдение требований законодательства в сфере уч</w:t>
      </w:r>
      <w:r w:rsidR="00641E3D">
        <w:rPr>
          <w:sz w:val="28"/>
          <w:szCs w:val="28"/>
        </w:rPr>
        <w:t>е</w:t>
      </w:r>
      <w:r w:rsidRPr="00E646BA">
        <w:rPr>
          <w:sz w:val="28"/>
          <w:szCs w:val="28"/>
        </w:rPr>
        <w:t>та, управления и распоряжения имуществом.</w:t>
      </w:r>
    </w:p>
    <w:p w:rsidR="004774C6" w:rsidRPr="004774C6" w:rsidRDefault="004774C6" w:rsidP="00D67271">
      <w:pPr>
        <w:shd w:val="clear" w:color="auto" w:fill="FFFFFF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4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в ходе проведения контрольных мероприятий в 2016 году, были выявлены случаи расходования бюджетных средств с нарушениями Бюджетного, Гражданского и Налогового кодексов РФ, законов и иных нормативных правовых актов по ведению бухгалтерского учета и формированию отчетности, других норм законодательства Российской Федерации, - на общую сумму 596 172,4 тыс. рублей.</w:t>
      </w:r>
    </w:p>
    <w:p w:rsidR="004774C6" w:rsidRPr="008930A2" w:rsidRDefault="008930A2" w:rsidP="00D67271">
      <w:pPr>
        <w:shd w:val="clear" w:color="auto" w:fill="FFFFFF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контрольных и экспертно-аналитических мероприятий </w:t>
      </w:r>
      <w:r w:rsidR="004774C6" w:rsidRPr="004774C6">
        <w:rPr>
          <w:rFonts w:ascii="Times New Roman" w:hAnsi="Times New Roman" w:cs="Times New Roman"/>
          <w:sz w:val="28"/>
          <w:szCs w:val="28"/>
        </w:rPr>
        <w:t xml:space="preserve">Контрольно-счетной палатой в </w:t>
      </w:r>
      <w:r w:rsidR="004774C6" w:rsidRPr="008930A2">
        <w:rPr>
          <w:rFonts w:ascii="Times New Roman" w:hAnsi="Times New Roman" w:cs="Times New Roman"/>
          <w:sz w:val="28"/>
          <w:szCs w:val="28"/>
        </w:rPr>
        <w:t xml:space="preserve">2016 </w:t>
      </w:r>
      <w:r w:rsidRPr="008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</w:t>
      </w:r>
      <w:r w:rsidR="004774C6" w:rsidRPr="008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8930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774C6" w:rsidRPr="008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и </w:t>
      </w:r>
      <w:r w:rsidRPr="008930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74C6" w:rsidRPr="008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</w:t>
      </w:r>
      <w:r w:rsidRPr="008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774C6" w:rsidRPr="008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проверенных учреждений и предприятий; по поступающей информации  работа по устранению недостатков ведется. Не полностью исполненные представления остаются на контроле; за прошедший период </w:t>
      </w:r>
      <w:r w:rsidRPr="008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выполнено</w:t>
      </w:r>
      <w:r w:rsidR="004774C6" w:rsidRPr="008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представлений и 1 предписание.</w:t>
      </w:r>
    </w:p>
    <w:p w:rsidR="004774C6" w:rsidRPr="008930A2" w:rsidRDefault="004774C6" w:rsidP="00D67271">
      <w:pPr>
        <w:shd w:val="clear" w:color="auto" w:fill="FFFFFF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мер, принимаемых по устранению недостатков можно отметить такие как:</w:t>
      </w:r>
    </w:p>
    <w:p w:rsidR="004774C6" w:rsidRPr="008930A2" w:rsidRDefault="004774C6" w:rsidP="00D67271">
      <w:pPr>
        <w:shd w:val="clear" w:color="auto" w:fill="FFFFFF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0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изменений в нормативные правовые акты;</w:t>
      </w:r>
    </w:p>
    <w:p w:rsidR="004774C6" w:rsidRPr="008930A2" w:rsidRDefault="004774C6" w:rsidP="00D67271">
      <w:pPr>
        <w:shd w:val="clear" w:color="auto" w:fill="FFFFFF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0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привлечение к ответственности должностных лиц</w:t>
      </w:r>
      <w:r w:rsidR="008930A2" w:rsidRPr="008930A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допустивших нарушения</w:t>
      </w:r>
      <w:r w:rsidRPr="008930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4C6" w:rsidRPr="008930A2" w:rsidRDefault="004774C6" w:rsidP="00D67271">
      <w:pPr>
        <w:shd w:val="clear" w:color="auto" w:fill="FFFFFF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представлений и предписаний КСП за ненадлежащее исполнение должностных обязанностей к дисциплинарной ответственности привлечено </w:t>
      </w:r>
      <w:r w:rsidR="008930A2" w:rsidRPr="008930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930A2">
        <w:rPr>
          <w:rFonts w:ascii="Times New Roman" w:eastAsia="Times New Roman" w:hAnsi="Times New Roman" w:cs="Times New Roman"/>
          <w:sz w:val="28"/>
          <w:szCs w:val="28"/>
          <w:lang w:eastAsia="ru-RU"/>
        </w:rPr>
        <w:t>8 должностных лиц.</w:t>
      </w:r>
    </w:p>
    <w:p w:rsidR="004774C6" w:rsidRPr="008930A2" w:rsidRDefault="004774C6" w:rsidP="00D67271">
      <w:pPr>
        <w:shd w:val="clear" w:color="auto" w:fill="FFFFFF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выявленных нарушениях и материалы всех контрольных мероприятий направлены в Прокуратуру города Губаха.</w:t>
      </w:r>
    </w:p>
    <w:p w:rsidR="008930A2" w:rsidRPr="008930A2" w:rsidRDefault="008930A2" w:rsidP="00D67271">
      <w:pPr>
        <w:shd w:val="clear" w:color="auto" w:fill="FFFFFF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0A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нагрузка на 1 сотрудника в 2016 году составила 423,9 млн. рублей. При этом объем выявленных нарушений в расчете на 1 сотрудника составил 149,0 тыс. рублей.</w:t>
      </w:r>
    </w:p>
    <w:p w:rsidR="004774C6" w:rsidRPr="00F938EB" w:rsidRDefault="004774C6" w:rsidP="00D67271">
      <w:pPr>
        <w:spacing w:after="0" w:line="360" w:lineRule="exact"/>
        <w:ind w:firstLine="65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0A2">
        <w:rPr>
          <w:rFonts w:ascii="Times New Roman" w:hAnsi="Times New Roman" w:cs="Times New Roman"/>
          <w:i/>
          <w:sz w:val="28"/>
          <w:szCs w:val="28"/>
        </w:rPr>
        <w:t xml:space="preserve">В целом, результаты контрольных и экспертно-аналитических мероприятий свидетельствуют о том, что в ходе формирования и исполнения бюджета в Губахинском городском округе имеются резервы укрепления финансовой дисциплины, есть возможности для повышения </w:t>
      </w:r>
      <w:r w:rsidRPr="00F938EB">
        <w:rPr>
          <w:rFonts w:ascii="Times New Roman" w:hAnsi="Times New Roman" w:cs="Times New Roman"/>
          <w:i/>
          <w:sz w:val="28"/>
          <w:szCs w:val="28"/>
        </w:rPr>
        <w:t>эффективности управления муниципальной собственностью.</w:t>
      </w:r>
    </w:p>
    <w:p w:rsidR="008930A2" w:rsidRPr="00F938EB" w:rsidRDefault="008930A2" w:rsidP="00D67271">
      <w:pPr>
        <w:shd w:val="clear" w:color="auto" w:fill="FFFFFF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Контрольная деятельность.</w:t>
      </w:r>
    </w:p>
    <w:p w:rsidR="008930A2" w:rsidRPr="00F938EB" w:rsidRDefault="008930A2" w:rsidP="00D67271">
      <w:pPr>
        <w:shd w:val="clear" w:color="auto" w:fill="FFFFFF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контрольные функции реализовывались </w:t>
      </w:r>
      <w:r w:rsidRPr="00F938EB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Pr="00F9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проведения контрольных мероприятий, тематика которых охватывала широкий спектр вопросов.</w:t>
      </w:r>
    </w:p>
    <w:p w:rsidR="008930A2" w:rsidRPr="00F938EB" w:rsidRDefault="008930A2" w:rsidP="00D67271">
      <w:pPr>
        <w:shd w:val="clear" w:color="auto" w:fill="FFFFFF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E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F938EB" w:rsidRPr="00F938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9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силами </w:t>
      </w:r>
      <w:r w:rsidR="00F938EB" w:rsidRPr="00F938EB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="00F938EB" w:rsidRPr="00F9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8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1</w:t>
      </w:r>
      <w:r w:rsidR="00F938EB" w:rsidRPr="00F938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мероприятий, из них </w:t>
      </w:r>
      <w:r w:rsidR="00F938EB" w:rsidRPr="00F9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F93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внешней проверке отчета об исполнении бюджета и бюджетной отчетности главных администраторов бюджетных средств.</w:t>
      </w:r>
    </w:p>
    <w:p w:rsidR="00D82E76" w:rsidRPr="00D82E76" w:rsidRDefault="008930A2" w:rsidP="00D67271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E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Контрольными мероприятиями было охвачено 1</w:t>
      </w:r>
      <w:r w:rsidR="00F938EB" w:rsidRPr="00D82E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8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объектов, в том числе все органы местного самоуправления в рамках внешней проверки отчета об исполнении бюджета и бюджетной отчетности главных администраторов бюджетных средств – Управление образования,  Управление жилищно-коммунального хозяйства и инфраструктуры, Губахинская городская Дума, Администрация города Губаха, Комитет по управлению муниципальным имуществом, Управление культуры, спорта, молодежной политики и туризма, Финансовое управление</w:t>
      </w:r>
      <w:r w:rsidR="00F938EB" w:rsidRPr="00D82E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2E76" w:rsidRPr="00DE1CE1" w:rsidRDefault="00D82E76" w:rsidP="00D67271">
      <w:pPr>
        <w:shd w:val="clear" w:color="auto" w:fill="FFFFFF"/>
        <w:spacing w:after="0" w:line="360" w:lineRule="exac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направлением деятельности КСП в 2016 году продолжал оставаться контроль за использованием бюджетных ресурсов и </w:t>
      </w:r>
      <w:r w:rsidRPr="00DE1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результативностью их расходов. В отчетном периоде без учета внешних проверок отчета об исполнении бюджета и бюджетной отчетности КСП проведено 6 контрольных мероприятий на 13</w:t>
      </w:r>
      <w:r w:rsidR="009424C6" w:rsidRPr="00DE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объектах контроля.  </w:t>
      </w:r>
      <w:r w:rsidR="009424C6" w:rsidRPr="00DE1CE1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="009424C6" w:rsidRPr="00DE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4 контрольных мероприятия по проверке </w:t>
      </w:r>
      <w:r w:rsidR="009424C6" w:rsidRPr="00DE1CE1">
        <w:rPr>
          <w:rFonts w:ascii="Times New Roman" w:hAnsi="Times New Roman" w:cs="Times New Roman"/>
          <w:sz w:val="28"/>
          <w:szCs w:val="28"/>
        </w:rPr>
        <w:t>отдельных вопросов финансово-хозяйственной деятельности</w:t>
      </w:r>
      <w:r w:rsidRPr="00DE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4C6" w:rsidRPr="00DE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</w:t>
      </w:r>
      <w:r w:rsidRPr="00DE1CE1">
        <w:rPr>
          <w:rFonts w:ascii="Times New Roman" w:hAnsi="Times New Roman" w:cs="Times New Roman"/>
          <w:sz w:val="28"/>
          <w:szCs w:val="28"/>
        </w:rPr>
        <w:t>«МПО ЖКХ Северный»;</w:t>
      </w:r>
      <w:r w:rsidR="009424C6" w:rsidRPr="00DE1CE1">
        <w:rPr>
          <w:rFonts w:ascii="Times New Roman" w:hAnsi="Times New Roman" w:cs="Times New Roman"/>
          <w:sz w:val="28"/>
          <w:szCs w:val="28"/>
        </w:rPr>
        <w:t xml:space="preserve"> </w:t>
      </w:r>
      <w:r w:rsidRPr="00DE1CE1">
        <w:rPr>
          <w:rFonts w:ascii="Times New Roman" w:hAnsi="Times New Roman" w:cs="Times New Roman"/>
          <w:sz w:val="28"/>
          <w:szCs w:val="28"/>
        </w:rPr>
        <w:t>Управлени</w:t>
      </w:r>
      <w:r w:rsidR="009424C6" w:rsidRPr="00DE1CE1">
        <w:rPr>
          <w:rFonts w:ascii="Times New Roman" w:hAnsi="Times New Roman" w:cs="Times New Roman"/>
          <w:sz w:val="28"/>
          <w:szCs w:val="28"/>
        </w:rPr>
        <w:t>я</w:t>
      </w:r>
      <w:r w:rsidRPr="00DE1CE1">
        <w:rPr>
          <w:rFonts w:ascii="Times New Roman" w:hAnsi="Times New Roman" w:cs="Times New Roman"/>
          <w:sz w:val="28"/>
          <w:szCs w:val="28"/>
        </w:rPr>
        <w:t xml:space="preserve"> строительства и жилищно-коммунального хозяйства администрации города Губаха;</w:t>
      </w:r>
      <w:r w:rsidR="009424C6" w:rsidRPr="00DE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МАУ КСК </w:t>
      </w:r>
      <w:r w:rsidR="009424C6" w:rsidRPr="00DE1CE1">
        <w:rPr>
          <w:rFonts w:ascii="Times New Roman" w:hAnsi="Times New Roman" w:cs="Times New Roman"/>
          <w:sz w:val="28"/>
          <w:szCs w:val="28"/>
        </w:rPr>
        <w:lastRenderedPageBreak/>
        <w:t>«Энергетик» и</w:t>
      </w:r>
      <w:r w:rsidRPr="00DE1CE1">
        <w:rPr>
          <w:rFonts w:ascii="Times New Roman" w:hAnsi="Times New Roman" w:cs="Times New Roman"/>
          <w:sz w:val="28"/>
          <w:szCs w:val="28"/>
        </w:rPr>
        <w:t xml:space="preserve"> проверка по вопросам оплаты труда в </w:t>
      </w:r>
      <w:r w:rsidR="009424C6" w:rsidRPr="00DE1CE1">
        <w:rPr>
          <w:rFonts w:ascii="Times New Roman" w:hAnsi="Times New Roman" w:cs="Times New Roman"/>
          <w:sz w:val="28"/>
          <w:szCs w:val="28"/>
        </w:rPr>
        <w:t>МБУ «Комбинат благоустройства».</w:t>
      </w:r>
    </w:p>
    <w:p w:rsidR="00D82E76" w:rsidRPr="000F49F3" w:rsidRDefault="009424C6" w:rsidP="00D6727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9F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</w:t>
      </w:r>
      <w:r w:rsidR="00F9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9F3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Pr="000F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2 тематических проверки</w:t>
      </w:r>
      <w:r w:rsidR="000F49F3" w:rsidRPr="000F49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38EB" w:rsidRPr="000F49F3">
        <w:rPr>
          <w:rFonts w:ascii="Times New Roman" w:hAnsi="Times New Roman" w:cs="Times New Roman"/>
          <w:sz w:val="28"/>
          <w:szCs w:val="28"/>
        </w:rPr>
        <w:t xml:space="preserve"> </w:t>
      </w:r>
      <w:r w:rsidR="000F49F3" w:rsidRPr="000F49F3">
        <w:rPr>
          <w:rFonts w:ascii="Times New Roman" w:hAnsi="Times New Roman" w:cs="Times New Roman"/>
          <w:sz w:val="28"/>
          <w:szCs w:val="28"/>
        </w:rPr>
        <w:t>В</w:t>
      </w:r>
      <w:r w:rsidR="00F938EB" w:rsidRPr="000F49F3">
        <w:rPr>
          <w:rFonts w:ascii="Times New Roman" w:hAnsi="Times New Roman" w:cs="Times New Roman"/>
          <w:sz w:val="28"/>
          <w:szCs w:val="28"/>
        </w:rPr>
        <w:t xml:space="preserve"> рамках п</w:t>
      </w:r>
      <w:r w:rsidR="00F938EB" w:rsidRPr="000F49F3">
        <w:rPr>
          <w:rFonts w:ascii="Times New Roman" w:hAnsi="Times New Roman"/>
          <w:sz w:val="28"/>
          <w:szCs w:val="28"/>
        </w:rPr>
        <w:t>роверки</w:t>
      </w:r>
      <w:r w:rsidR="00F938EB" w:rsidRPr="000F49F3">
        <w:rPr>
          <w:rFonts w:ascii="Times New Roman" w:hAnsi="Times New Roman"/>
        </w:rPr>
        <w:t xml:space="preserve"> </w:t>
      </w:r>
      <w:r w:rsidR="00F938EB" w:rsidRPr="000F49F3">
        <w:rPr>
          <w:rFonts w:ascii="Times New Roman" w:hAnsi="Times New Roman"/>
          <w:sz w:val="28"/>
          <w:szCs w:val="28"/>
        </w:rPr>
        <w:t>целевого и эффективного использования средств, выделенных на реализацию мероприятий муниципальной программы «Благоустройство территории Губахинского городского округа»</w:t>
      </w:r>
      <w:r w:rsidR="00F938EB" w:rsidRPr="000F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проверен</w:t>
      </w:r>
      <w:r w:rsidR="00703677" w:rsidRPr="000F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расходование субсидий, выделенных на выполнение муниципального задания на реализацию </w:t>
      </w:r>
      <w:r w:rsidR="008930A2" w:rsidRPr="000F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677" w:rsidRPr="000F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программы муниципальными бюджетными учреждениями </w:t>
      </w:r>
      <w:r w:rsidR="00703677" w:rsidRPr="000F49F3">
        <w:rPr>
          <w:rFonts w:ascii="Times New Roman" w:hAnsi="Times New Roman" w:cs="Times New Roman"/>
          <w:sz w:val="28"/>
          <w:szCs w:val="28"/>
        </w:rPr>
        <w:t xml:space="preserve">МБУ «Управление хозяйством сельского поселения», МБУ «Комбинат благоустройства». </w:t>
      </w:r>
    </w:p>
    <w:p w:rsidR="00D82E76" w:rsidRDefault="00703677" w:rsidP="00D6727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9F3">
        <w:rPr>
          <w:rFonts w:ascii="Times New Roman" w:hAnsi="Times New Roman" w:cs="Times New Roman"/>
          <w:sz w:val="28"/>
          <w:szCs w:val="28"/>
        </w:rPr>
        <w:t>В рамках п</w:t>
      </w:r>
      <w:r w:rsidRPr="000F49F3">
        <w:rPr>
          <w:rFonts w:ascii="Times New Roman" w:hAnsi="Times New Roman"/>
          <w:sz w:val="28"/>
          <w:szCs w:val="28"/>
        </w:rPr>
        <w:t>роверки</w:t>
      </w:r>
      <w:r w:rsidRPr="000F49F3">
        <w:rPr>
          <w:rFonts w:ascii="Times New Roman" w:hAnsi="Times New Roman"/>
        </w:rPr>
        <w:t xml:space="preserve"> </w:t>
      </w:r>
      <w:r w:rsidRPr="000F49F3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F49F3" w:rsidRPr="000F49F3">
        <w:rPr>
          <w:rFonts w:ascii="Times New Roman" w:hAnsi="Times New Roman" w:cs="Times New Roman"/>
          <w:sz w:val="28"/>
          <w:szCs w:val="28"/>
        </w:rPr>
        <w:t xml:space="preserve">приоритетных региональных </w:t>
      </w:r>
      <w:r w:rsidRPr="000F49F3">
        <w:rPr>
          <w:rFonts w:ascii="Times New Roman" w:hAnsi="Times New Roman" w:cs="Times New Roman"/>
          <w:sz w:val="28"/>
          <w:szCs w:val="28"/>
        </w:rPr>
        <w:t>проектов</w:t>
      </w:r>
      <w:r w:rsidRPr="00703677">
        <w:rPr>
          <w:rFonts w:ascii="Times New Roman" w:hAnsi="Times New Roman" w:cs="Times New Roman"/>
          <w:sz w:val="28"/>
          <w:szCs w:val="28"/>
        </w:rPr>
        <w:t xml:space="preserve"> «Школьный спортивный клуб» и «Обеспечение качественным спортивным инвентарем детско-юношеских спортивных школ (спортивный резерв по видам спорта)»</w:t>
      </w:r>
      <w:r>
        <w:rPr>
          <w:rFonts w:ascii="Times New Roman" w:hAnsi="Times New Roman" w:cs="Times New Roman"/>
          <w:sz w:val="28"/>
          <w:szCs w:val="28"/>
        </w:rPr>
        <w:t xml:space="preserve">, проверено 3 муниципальных </w:t>
      </w:r>
      <w:r w:rsidRPr="00703677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, занимавшихся реализацией </w:t>
      </w:r>
      <w:r w:rsidRPr="00703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данных проектов </w:t>
      </w:r>
      <w:r w:rsidRPr="00703677">
        <w:rPr>
          <w:rFonts w:ascii="Times New Roman" w:hAnsi="Times New Roman" w:cs="Times New Roman"/>
          <w:sz w:val="28"/>
          <w:szCs w:val="28"/>
        </w:rPr>
        <w:t>– МАУ ДО «Детско-юношеская спортивная школа»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3677">
        <w:rPr>
          <w:rFonts w:ascii="Times New Roman" w:hAnsi="Times New Roman" w:cs="Times New Roman"/>
          <w:sz w:val="28"/>
          <w:szCs w:val="28"/>
        </w:rPr>
        <w:t>МАУ СОК «Русь»</w:t>
      </w:r>
      <w:r>
        <w:rPr>
          <w:rFonts w:ascii="Times New Roman" w:hAnsi="Times New Roman" w:cs="Times New Roman"/>
          <w:sz w:val="28"/>
          <w:szCs w:val="28"/>
        </w:rPr>
        <w:t xml:space="preserve">,  МАУ </w:t>
      </w:r>
      <w:r w:rsidR="00D82E76" w:rsidRPr="00703677">
        <w:rPr>
          <w:rFonts w:ascii="Times New Roman" w:hAnsi="Times New Roman" w:cs="Times New Roman"/>
          <w:color w:val="0D0D0D"/>
          <w:sz w:val="28"/>
          <w:szCs w:val="28"/>
        </w:rPr>
        <w:t>«Спортивно – досуговый комплекс «Губахинский»</w:t>
      </w:r>
      <w:r w:rsidR="00D82E76">
        <w:rPr>
          <w:rFonts w:ascii="Times New Roman" w:hAnsi="Times New Roman" w:cs="Times New Roman"/>
          <w:color w:val="0D0D0D"/>
          <w:sz w:val="28"/>
          <w:szCs w:val="28"/>
        </w:rPr>
        <w:t xml:space="preserve">. Кроме того, проведена </w:t>
      </w:r>
      <w:r w:rsidRPr="00D82E76">
        <w:rPr>
          <w:rFonts w:ascii="Times New Roman" w:hAnsi="Times New Roman" w:cs="Times New Roman"/>
          <w:sz w:val="28"/>
          <w:szCs w:val="28"/>
        </w:rPr>
        <w:t>выборочная проверка оплаты труда в МАУ ДО «ДЮСШ»</w:t>
      </w:r>
      <w:r w:rsidR="00D82E76" w:rsidRPr="00D82E76">
        <w:rPr>
          <w:rFonts w:ascii="Times New Roman" w:hAnsi="Times New Roman" w:cs="Times New Roman"/>
          <w:sz w:val="28"/>
          <w:szCs w:val="28"/>
        </w:rPr>
        <w:t>.</w:t>
      </w:r>
    </w:p>
    <w:p w:rsidR="000F49F3" w:rsidRDefault="000F49F3" w:rsidP="00D6727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обращению Прокуратуры города Губахи проведена п</w:t>
      </w:r>
      <w:r w:rsidRPr="00F51016">
        <w:rPr>
          <w:rFonts w:ascii="Times New Roman" w:eastAsia="Calibri" w:hAnsi="Times New Roman" w:cs="Times New Roman"/>
          <w:sz w:val="28"/>
          <w:szCs w:val="28"/>
        </w:rPr>
        <w:t>роверка</w:t>
      </w:r>
      <w:r w:rsidRPr="00F51016">
        <w:rPr>
          <w:rFonts w:ascii="Times New Roman" w:eastAsia="Calibri" w:hAnsi="Times New Roman" w:cs="Times New Roman"/>
        </w:rPr>
        <w:t xml:space="preserve"> </w:t>
      </w:r>
      <w:r w:rsidRPr="00C92BBB">
        <w:rPr>
          <w:rFonts w:ascii="Times New Roman" w:eastAsia="Calibri" w:hAnsi="Times New Roman" w:cs="Times New Roman"/>
          <w:sz w:val="28"/>
          <w:szCs w:val="28"/>
        </w:rPr>
        <w:t>целевого и эф</w:t>
      </w:r>
      <w:r>
        <w:rPr>
          <w:rFonts w:ascii="Times New Roman" w:eastAsia="Calibri" w:hAnsi="Times New Roman" w:cs="Times New Roman"/>
          <w:sz w:val="28"/>
          <w:szCs w:val="28"/>
        </w:rPr>
        <w:t>фективного использования субсидии, выделенной</w:t>
      </w:r>
      <w:r w:rsidRPr="00C92B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 бюджета </w:t>
      </w:r>
      <w:r>
        <w:rPr>
          <w:rFonts w:ascii="Times New Roman" w:hAnsi="Times New Roman"/>
          <w:sz w:val="28"/>
          <w:szCs w:val="28"/>
        </w:rPr>
        <w:t xml:space="preserve">Губахинского </w:t>
      </w:r>
      <w:r>
        <w:rPr>
          <w:rFonts w:ascii="Times New Roman" w:eastAsia="Calibri" w:hAnsi="Times New Roman" w:cs="Times New Roman"/>
          <w:sz w:val="28"/>
          <w:szCs w:val="28"/>
        </w:rPr>
        <w:t>городского округа МБУ «Комбинат благоустройства»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2BB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выполнение муниципального задания </w:t>
      </w:r>
      <w:r w:rsidRPr="00207725">
        <w:rPr>
          <w:rFonts w:ascii="Times New Roman" w:eastAsia="Calibri" w:hAnsi="Times New Roman" w:cs="Times New Roman"/>
          <w:sz w:val="28"/>
          <w:szCs w:val="28"/>
        </w:rPr>
        <w:t xml:space="preserve">по содержанию дорог улично-дорожной сети </w:t>
      </w:r>
      <w:r w:rsidRPr="002077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зимнее время</w:t>
      </w:r>
      <w:r w:rsidRPr="00F5101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930A2" w:rsidRPr="000F49F3" w:rsidRDefault="008930A2" w:rsidP="00D67271">
      <w:pPr>
        <w:shd w:val="clear" w:color="auto" w:fill="FFFFFF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9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</w:t>
      </w:r>
      <w:r w:rsidR="000F49F3" w:rsidRPr="000F49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9F3" w:rsidRPr="000F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охваченных контрольными мероприятиями, </w:t>
      </w:r>
      <w:r w:rsidRPr="000F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0F49F3" w:rsidRPr="000F49F3">
        <w:rPr>
          <w:rFonts w:ascii="Times New Roman" w:eastAsia="Times New Roman" w:hAnsi="Times New Roman" w:cs="Times New Roman"/>
          <w:sz w:val="28"/>
          <w:szCs w:val="28"/>
          <w:lang w:eastAsia="ru-RU"/>
        </w:rPr>
        <w:t>277 138,2</w:t>
      </w:r>
      <w:r w:rsidRPr="000F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объем проверенных бюджетных средств – </w:t>
      </w:r>
      <w:r w:rsidR="000F49F3" w:rsidRPr="000F49F3">
        <w:rPr>
          <w:rFonts w:ascii="Times New Roman" w:eastAsia="Times New Roman" w:hAnsi="Times New Roman" w:cs="Times New Roman"/>
          <w:sz w:val="28"/>
          <w:szCs w:val="28"/>
          <w:lang w:eastAsia="ru-RU"/>
        </w:rPr>
        <w:t>169 962,0</w:t>
      </w:r>
      <w:r w:rsidRPr="000F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рублей. В ходе контрольных мероприятий было выявлено нарушений и недостатков на общую сумму </w:t>
      </w:r>
      <w:r w:rsidR="000F49F3" w:rsidRPr="000F49F3">
        <w:rPr>
          <w:rFonts w:ascii="Times New Roman" w:eastAsia="Times New Roman" w:hAnsi="Times New Roman" w:cs="Times New Roman"/>
          <w:sz w:val="28"/>
          <w:szCs w:val="28"/>
          <w:lang w:eastAsia="ru-RU"/>
        </w:rPr>
        <w:t>15 955,0</w:t>
      </w:r>
      <w:r w:rsidRPr="000F49F3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 рублей</w:t>
      </w:r>
      <w:r w:rsidR="000F49F3" w:rsidRPr="000F49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49F3" w:rsidRPr="00E646BA" w:rsidRDefault="000F49F3" w:rsidP="00D67271">
      <w:pPr>
        <w:pStyle w:val="4"/>
        <w:shd w:val="clear" w:color="auto" w:fill="auto"/>
        <w:spacing w:before="0" w:after="0" w:line="360" w:lineRule="exact"/>
        <w:ind w:left="102" w:right="100" w:firstLine="720"/>
        <w:jc w:val="both"/>
        <w:rPr>
          <w:sz w:val="28"/>
          <w:szCs w:val="28"/>
        </w:rPr>
      </w:pPr>
      <w:r w:rsidRPr="00E646BA">
        <w:rPr>
          <w:sz w:val="28"/>
          <w:szCs w:val="28"/>
        </w:rPr>
        <w:t>Структура нарушений и недостатков, выявленных по результатам</w:t>
      </w:r>
      <w:r>
        <w:rPr>
          <w:sz w:val="28"/>
          <w:szCs w:val="28"/>
        </w:rPr>
        <w:t xml:space="preserve"> контрольных </w:t>
      </w:r>
      <w:r w:rsidRPr="00E646BA">
        <w:rPr>
          <w:sz w:val="28"/>
          <w:szCs w:val="28"/>
        </w:rPr>
        <w:t>мероприятий, провед</w:t>
      </w:r>
      <w:r>
        <w:rPr>
          <w:sz w:val="28"/>
          <w:szCs w:val="28"/>
        </w:rPr>
        <w:t>е</w:t>
      </w:r>
      <w:r w:rsidRPr="00E646BA">
        <w:rPr>
          <w:sz w:val="28"/>
          <w:szCs w:val="28"/>
        </w:rPr>
        <w:t>нных в 201</w:t>
      </w:r>
      <w:r>
        <w:rPr>
          <w:sz w:val="28"/>
          <w:szCs w:val="28"/>
        </w:rPr>
        <w:t>6</w:t>
      </w:r>
      <w:r w:rsidRPr="00E646BA">
        <w:rPr>
          <w:sz w:val="28"/>
          <w:szCs w:val="28"/>
        </w:rPr>
        <w:t xml:space="preserve"> году, представлена в таблице.</w:t>
      </w:r>
    </w:p>
    <w:p w:rsidR="000F49F3" w:rsidRPr="007276C3" w:rsidRDefault="000F49F3" w:rsidP="000F49F3">
      <w:pPr>
        <w:pStyle w:val="4"/>
        <w:shd w:val="clear" w:color="auto" w:fill="auto"/>
        <w:spacing w:before="0" w:after="0" w:line="322" w:lineRule="exact"/>
        <w:ind w:left="100" w:firstLine="740"/>
        <w:jc w:val="both"/>
        <w:rPr>
          <w:color w:val="000000"/>
          <w:sz w:val="28"/>
          <w:szCs w:val="28"/>
        </w:rPr>
      </w:pPr>
    </w:p>
    <w:tbl>
      <w:tblPr>
        <w:tblStyle w:val="af4"/>
        <w:tblW w:w="0" w:type="auto"/>
        <w:tblInd w:w="100" w:type="dxa"/>
        <w:tblLook w:val="04A0"/>
      </w:tblPr>
      <w:tblGrid>
        <w:gridCol w:w="717"/>
        <w:gridCol w:w="6237"/>
        <w:gridCol w:w="1319"/>
        <w:gridCol w:w="1078"/>
      </w:tblGrid>
      <w:tr w:rsidR="000F49F3" w:rsidRPr="00641E3D" w:rsidTr="00614724">
        <w:trPr>
          <w:tblHeader/>
        </w:trPr>
        <w:tc>
          <w:tcPr>
            <w:tcW w:w="717" w:type="dxa"/>
            <w:vAlign w:val="center"/>
          </w:tcPr>
          <w:p w:rsidR="000F49F3" w:rsidRPr="00641E3D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  <w:r w:rsidRPr="00641E3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Align w:val="center"/>
          </w:tcPr>
          <w:p w:rsidR="000F49F3" w:rsidRPr="00641E3D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  <w:r w:rsidRPr="00641E3D">
              <w:rPr>
                <w:color w:val="000000"/>
                <w:sz w:val="24"/>
                <w:szCs w:val="24"/>
              </w:rPr>
              <w:t>Вид нарушения</w:t>
            </w:r>
          </w:p>
        </w:tc>
        <w:tc>
          <w:tcPr>
            <w:tcW w:w="1319" w:type="dxa"/>
            <w:vAlign w:val="center"/>
          </w:tcPr>
          <w:p w:rsidR="000F49F3" w:rsidRPr="00641E3D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  <w:r w:rsidRPr="00641E3D">
              <w:rPr>
                <w:color w:val="000000"/>
                <w:sz w:val="24"/>
                <w:szCs w:val="24"/>
              </w:rPr>
              <w:t>Сумма, тыс. руб.</w:t>
            </w:r>
          </w:p>
        </w:tc>
        <w:tc>
          <w:tcPr>
            <w:tcW w:w="1078" w:type="dxa"/>
            <w:vAlign w:val="center"/>
          </w:tcPr>
          <w:p w:rsidR="000F49F3" w:rsidRPr="00641E3D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  <w:r w:rsidRPr="00641E3D">
              <w:rPr>
                <w:color w:val="000000"/>
                <w:sz w:val="24"/>
                <w:szCs w:val="24"/>
              </w:rPr>
              <w:t>Доля, %</w:t>
            </w:r>
          </w:p>
        </w:tc>
      </w:tr>
      <w:tr w:rsidR="000F49F3" w:rsidRPr="00BD507C" w:rsidTr="00614724">
        <w:tc>
          <w:tcPr>
            <w:tcW w:w="717" w:type="dxa"/>
            <w:vAlign w:val="center"/>
          </w:tcPr>
          <w:p w:rsidR="000F49F3" w:rsidRPr="00BD507C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b/>
                <w:color w:val="000000"/>
                <w:sz w:val="24"/>
                <w:szCs w:val="24"/>
              </w:rPr>
            </w:pPr>
            <w:r w:rsidRPr="00BD507C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37" w:type="dxa"/>
            <w:vAlign w:val="center"/>
          </w:tcPr>
          <w:p w:rsidR="000F49F3" w:rsidRPr="00BD507C" w:rsidRDefault="000F49F3" w:rsidP="00614724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BD507C">
              <w:rPr>
                <w:b/>
                <w:color w:val="000000"/>
                <w:sz w:val="24"/>
                <w:szCs w:val="24"/>
              </w:rPr>
              <w:t>Финансовые нарушения и недостатки – всего,</w:t>
            </w:r>
          </w:p>
        </w:tc>
        <w:tc>
          <w:tcPr>
            <w:tcW w:w="1319" w:type="dxa"/>
            <w:vAlign w:val="center"/>
          </w:tcPr>
          <w:p w:rsidR="000F49F3" w:rsidRPr="00BD507C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b/>
                <w:color w:val="000000"/>
                <w:sz w:val="24"/>
                <w:szCs w:val="24"/>
              </w:rPr>
            </w:pPr>
            <w:r w:rsidRPr="00BD507C">
              <w:rPr>
                <w:b/>
                <w:color w:val="000000"/>
                <w:sz w:val="24"/>
                <w:szCs w:val="24"/>
              </w:rPr>
              <w:t>15 715,4</w:t>
            </w:r>
          </w:p>
        </w:tc>
        <w:tc>
          <w:tcPr>
            <w:tcW w:w="1078" w:type="dxa"/>
            <w:vAlign w:val="center"/>
          </w:tcPr>
          <w:p w:rsidR="000F49F3" w:rsidRPr="00BD507C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100%</w:t>
            </w:r>
          </w:p>
        </w:tc>
      </w:tr>
      <w:tr w:rsidR="000F49F3" w:rsidRPr="00641E3D" w:rsidTr="00614724">
        <w:tc>
          <w:tcPr>
            <w:tcW w:w="717" w:type="dxa"/>
            <w:vAlign w:val="center"/>
          </w:tcPr>
          <w:p w:rsidR="000F49F3" w:rsidRPr="00641E3D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F49F3" w:rsidRPr="00641E3D" w:rsidRDefault="000F49F3" w:rsidP="00614724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41E3D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19" w:type="dxa"/>
            <w:vAlign w:val="center"/>
          </w:tcPr>
          <w:p w:rsidR="000F49F3" w:rsidRPr="00641E3D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0F49F3" w:rsidRPr="00641E3D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</w:p>
        </w:tc>
      </w:tr>
      <w:tr w:rsidR="000F49F3" w:rsidRPr="00641E3D" w:rsidTr="00614724">
        <w:tc>
          <w:tcPr>
            <w:tcW w:w="717" w:type="dxa"/>
            <w:vAlign w:val="center"/>
          </w:tcPr>
          <w:p w:rsidR="000F49F3" w:rsidRPr="00641E3D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  <w:r w:rsidRPr="00641E3D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237" w:type="dxa"/>
            <w:vAlign w:val="center"/>
          </w:tcPr>
          <w:p w:rsidR="000F49F3" w:rsidRPr="00641E3D" w:rsidRDefault="000F49F3" w:rsidP="00614724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средств, использованных не по целевому назначению</w:t>
            </w:r>
          </w:p>
        </w:tc>
        <w:tc>
          <w:tcPr>
            <w:tcW w:w="1319" w:type="dxa"/>
            <w:vAlign w:val="center"/>
          </w:tcPr>
          <w:p w:rsidR="000F49F3" w:rsidRPr="00641E3D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0F49F3" w:rsidRPr="00641E3D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0F49F3" w:rsidRPr="00641E3D" w:rsidTr="00614724">
        <w:tc>
          <w:tcPr>
            <w:tcW w:w="717" w:type="dxa"/>
            <w:vAlign w:val="center"/>
          </w:tcPr>
          <w:p w:rsidR="000F49F3" w:rsidRPr="00641E3D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237" w:type="dxa"/>
            <w:vAlign w:val="center"/>
          </w:tcPr>
          <w:p w:rsidR="000F49F3" w:rsidRPr="00641E3D" w:rsidRDefault="000F49F3" w:rsidP="00614724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41E3D">
              <w:rPr>
                <w:rStyle w:val="115pt"/>
                <w:sz w:val="24"/>
                <w:szCs w:val="24"/>
              </w:rPr>
              <w:t>Неэффективное использование бюджетных средств и средств, полученных из бюджета в виде субсидий</w:t>
            </w:r>
          </w:p>
        </w:tc>
        <w:tc>
          <w:tcPr>
            <w:tcW w:w="1319" w:type="dxa"/>
            <w:vAlign w:val="center"/>
          </w:tcPr>
          <w:p w:rsidR="000F49F3" w:rsidRPr="00641E3D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078" w:type="dxa"/>
            <w:vAlign w:val="center"/>
          </w:tcPr>
          <w:p w:rsidR="000F49F3" w:rsidRPr="00641E3D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1,1%</w:t>
            </w:r>
          </w:p>
        </w:tc>
      </w:tr>
      <w:tr w:rsidR="000F49F3" w:rsidRPr="00641E3D" w:rsidTr="00614724">
        <w:tc>
          <w:tcPr>
            <w:tcW w:w="717" w:type="dxa"/>
            <w:vAlign w:val="center"/>
          </w:tcPr>
          <w:p w:rsidR="000F49F3" w:rsidRPr="00641E3D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237" w:type="dxa"/>
            <w:vAlign w:val="center"/>
          </w:tcPr>
          <w:p w:rsidR="000F49F3" w:rsidRPr="00641E3D" w:rsidRDefault="000F49F3" w:rsidP="00614724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rStyle w:val="115pt"/>
              </w:rPr>
              <w:t>Неправомерное (нормативно не обоснованное) использование бюджетных средств и средств, полученных из бюджета в виде субсидий, а также планирование использования бюджетных средств в отсутствие обоснованной потребности</w:t>
            </w:r>
          </w:p>
        </w:tc>
        <w:tc>
          <w:tcPr>
            <w:tcW w:w="1319" w:type="dxa"/>
            <w:vAlign w:val="center"/>
          </w:tcPr>
          <w:p w:rsidR="000F49F3" w:rsidRPr="00641E3D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2 145,7</w:t>
            </w:r>
          </w:p>
        </w:tc>
        <w:tc>
          <w:tcPr>
            <w:tcW w:w="1078" w:type="dxa"/>
            <w:vAlign w:val="center"/>
          </w:tcPr>
          <w:p w:rsidR="000F49F3" w:rsidRPr="00641E3D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13,7%</w:t>
            </w:r>
          </w:p>
        </w:tc>
      </w:tr>
      <w:tr w:rsidR="000F49F3" w:rsidRPr="00641E3D" w:rsidTr="00614724">
        <w:tc>
          <w:tcPr>
            <w:tcW w:w="717" w:type="dxa"/>
            <w:vAlign w:val="center"/>
          </w:tcPr>
          <w:p w:rsidR="000F49F3" w:rsidRPr="00641E3D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6237" w:type="dxa"/>
            <w:vAlign w:val="center"/>
          </w:tcPr>
          <w:p w:rsidR="000F49F3" w:rsidRPr="00641E3D" w:rsidRDefault="000F49F3" w:rsidP="00614724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rStyle w:val="115pt"/>
              </w:rPr>
              <w:t>Нарушения учета и отчетности (нарушения бухгалтерского учета)</w:t>
            </w:r>
          </w:p>
        </w:tc>
        <w:tc>
          <w:tcPr>
            <w:tcW w:w="1319" w:type="dxa"/>
            <w:vAlign w:val="center"/>
          </w:tcPr>
          <w:p w:rsidR="000F49F3" w:rsidRPr="00641E3D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1 426,1</w:t>
            </w:r>
          </w:p>
        </w:tc>
        <w:tc>
          <w:tcPr>
            <w:tcW w:w="1078" w:type="dxa"/>
            <w:vAlign w:val="center"/>
          </w:tcPr>
          <w:p w:rsidR="000F49F3" w:rsidRPr="00641E3D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9,1%</w:t>
            </w:r>
          </w:p>
        </w:tc>
      </w:tr>
      <w:tr w:rsidR="000F49F3" w:rsidRPr="00641E3D" w:rsidTr="00614724">
        <w:tc>
          <w:tcPr>
            <w:tcW w:w="717" w:type="dxa"/>
            <w:vAlign w:val="center"/>
          </w:tcPr>
          <w:p w:rsidR="000F49F3" w:rsidRPr="00641E3D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6237" w:type="dxa"/>
            <w:vAlign w:val="center"/>
          </w:tcPr>
          <w:p w:rsidR="000F49F3" w:rsidRPr="00641E3D" w:rsidRDefault="000F49F3" w:rsidP="00614724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О</w:t>
            </w:r>
            <w:r w:rsidRPr="00802C13">
              <w:rPr>
                <w:color w:val="000000"/>
                <w:sz w:val="23"/>
                <w:szCs w:val="23"/>
              </w:rPr>
              <w:t>бъ</w:t>
            </w:r>
            <w:r>
              <w:rPr>
                <w:color w:val="000000"/>
                <w:sz w:val="23"/>
                <w:szCs w:val="23"/>
              </w:rPr>
              <w:t>е</w:t>
            </w:r>
            <w:r w:rsidRPr="00802C13">
              <w:rPr>
                <w:color w:val="000000"/>
                <w:sz w:val="23"/>
                <w:szCs w:val="23"/>
              </w:rPr>
              <w:t>м средств, недополученных в доходную часть бюджета (упущенная выгода), в том числе от неэффективного и неправомерного использования муниципального имущества</w:t>
            </w:r>
          </w:p>
        </w:tc>
        <w:tc>
          <w:tcPr>
            <w:tcW w:w="1319" w:type="dxa"/>
            <w:vAlign w:val="center"/>
          </w:tcPr>
          <w:p w:rsidR="000F49F3" w:rsidRPr="00641E3D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78" w:type="dxa"/>
            <w:vAlign w:val="center"/>
          </w:tcPr>
          <w:p w:rsidR="000F49F3" w:rsidRPr="00641E3D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0,001%</w:t>
            </w:r>
          </w:p>
        </w:tc>
      </w:tr>
      <w:tr w:rsidR="000F49F3" w:rsidRPr="00641E3D" w:rsidTr="00614724">
        <w:tc>
          <w:tcPr>
            <w:tcW w:w="717" w:type="dxa"/>
            <w:vAlign w:val="center"/>
          </w:tcPr>
          <w:p w:rsidR="000F49F3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6237" w:type="dxa"/>
            <w:vAlign w:val="center"/>
          </w:tcPr>
          <w:p w:rsidR="000F49F3" w:rsidRDefault="000F49F3" w:rsidP="00614724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Нарушения по оплате труда</w:t>
            </w:r>
          </w:p>
        </w:tc>
        <w:tc>
          <w:tcPr>
            <w:tcW w:w="1319" w:type="dxa"/>
            <w:vAlign w:val="center"/>
          </w:tcPr>
          <w:p w:rsidR="000F49F3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078" w:type="dxa"/>
            <w:vAlign w:val="center"/>
          </w:tcPr>
          <w:p w:rsidR="000F49F3" w:rsidRPr="00641E3D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1,7%</w:t>
            </w:r>
          </w:p>
        </w:tc>
      </w:tr>
      <w:tr w:rsidR="000F49F3" w:rsidRPr="00641E3D" w:rsidTr="00614724">
        <w:tc>
          <w:tcPr>
            <w:tcW w:w="717" w:type="dxa"/>
            <w:vAlign w:val="center"/>
          </w:tcPr>
          <w:p w:rsidR="000F49F3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6237" w:type="dxa"/>
            <w:vAlign w:val="center"/>
          </w:tcPr>
          <w:p w:rsidR="000F49F3" w:rsidRDefault="000F49F3" w:rsidP="00614724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Нарушения законодательства в сфере закупок</w:t>
            </w:r>
          </w:p>
        </w:tc>
        <w:tc>
          <w:tcPr>
            <w:tcW w:w="1319" w:type="dxa"/>
            <w:vAlign w:val="center"/>
          </w:tcPr>
          <w:p w:rsidR="000F49F3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3 117,3</w:t>
            </w:r>
          </w:p>
        </w:tc>
        <w:tc>
          <w:tcPr>
            <w:tcW w:w="1078" w:type="dxa"/>
            <w:vAlign w:val="center"/>
          </w:tcPr>
          <w:p w:rsidR="000F49F3" w:rsidRPr="00641E3D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19,8%</w:t>
            </w:r>
          </w:p>
        </w:tc>
      </w:tr>
      <w:tr w:rsidR="000F49F3" w:rsidRPr="00641E3D" w:rsidTr="00614724">
        <w:tc>
          <w:tcPr>
            <w:tcW w:w="717" w:type="dxa"/>
            <w:vAlign w:val="center"/>
          </w:tcPr>
          <w:p w:rsidR="000F49F3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1.8.</w:t>
            </w:r>
          </w:p>
        </w:tc>
        <w:tc>
          <w:tcPr>
            <w:tcW w:w="6237" w:type="dxa"/>
            <w:vAlign w:val="center"/>
          </w:tcPr>
          <w:p w:rsidR="000F49F3" w:rsidRDefault="000F49F3" w:rsidP="00614724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</w:t>
            </w:r>
            <w:r w:rsidRPr="00802C13">
              <w:rPr>
                <w:color w:val="000000"/>
                <w:sz w:val="23"/>
                <w:szCs w:val="23"/>
              </w:rPr>
              <w:t>бъ</w:t>
            </w:r>
            <w:r>
              <w:rPr>
                <w:color w:val="000000"/>
                <w:sz w:val="23"/>
                <w:szCs w:val="23"/>
              </w:rPr>
              <w:t>е</w:t>
            </w:r>
            <w:r w:rsidRPr="00802C13">
              <w:rPr>
                <w:color w:val="000000"/>
                <w:sz w:val="23"/>
                <w:szCs w:val="23"/>
              </w:rPr>
              <w:t>м расходных обязательств, принятых к оплате сверх ассигнований, утвержд</w:t>
            </w:r>
            <w:r>
              <w:rPr>
                <w:color w:val="000000"/>
                <w:sz w:val="23"/>
                <w:szCs w:val="23"/>
              </w:rPr>
              <w:t>е</w:t>
            </w:r>
            <w:r w:rsidRPr="00802C13">
              <w:rPr>
                <w:color w:val="000000"/>
                <w:sz w:val="23"/>
                <w:szCs w:val="23"/>
              </w:rPr>
              <w:t>нных бюджетом, бюджетной росписью, лимитов бюджетных обязательств</w:t>
            </w:r>
          </w:p>
        </w:tc>
        <w:tc>
          <w:tcPr>
            <w:tcW w:w="1319" w:type="dxa"/>
            <w:vAlign w:val="center"/>
          </w:tcPr>
          <w:p w:rsidR="000F49F3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1 896,4</w:t>
            </w:r>
          </w:p>
        </w:tc>
        <w:tc>
          <w:tcPr>
            <w:tcW w:w="1078" w:type="dxa"/>
            <w:vAlign w:val="center"/>
          </w:tcPr>
          <w:p w:rsidR="000F49F3" w:rsidRPr="00641E3D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12,1%</w:t>
            </w:r>
          </w:p>
        </w:tc>
      </w:tr>
      <w:tr w:rsidR="000F49F3" w:rsidRPr="00641E3D" w:rsidTr="00614724">
        <w:tc>
          <w:tcPr>
            <w:tcW w:w="717" w:type="dxa"/>
            <w:vAlign w:val="center"/>
          </w:tcPr>
          <w:p w:rsidR="000F49F3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1.9.</w:t>
            </w:r>
          </w:p>
        </w:tc>
        <w:tc>
          <w:tcPr>
            <w:tcW w:w="6237" w:type="dxa"/>
            <w:vAlign w:val="center"/>
          </w:tcPr>
          <w:p w:rsidR="000F49F3" w:rsidRDefault="000F49F3" w:rsidP="00614724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Прочие нарушения и недостатки (завышены локальные ресурсные сметные расчеты, прилагаемые к муниципальным контрактам; неправомерная оплата расходов, связанных со служебными командировками; нарушения по договорам гражданско-правового характера; занижены расчеты при планировании ФОТ)</w:t>
            </w:r>
          </w:p>
        </w:tc>
        <w:tc>
          <w:tcPr>
            <w:tcW w:w="1319" w:type="dxa"/>
            <w:vAlign w:val="center"/>
          </w:tcPr>
          <w:p w:rsidR="000F49F3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6 686,3</w:t>
            </w:r>
          </w:p>
        </w:tc>
        <w:tc>
          <w:tcPr>
            <w:tcW w:w="1078" w:type="dxa"/>
            <w:vAlign w:val="center"/>
          </w:tcPr>
          <w:p w:rsidR="000F49F3" w:rsidRPr="00A658D5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A658D5">
              <w:rPr>
                <w:sz w:val="24"/>
                <w:szCs w:val="24"/>
              </w:rPr>
              <w:t>42,5%</w:t>
            </w:r>
          </w:p>
        </w:tc>
      </w:tr>
      <w:tr w:rsidR="000F49F3" w:rsidRPr="00BD507C" w:rsidTr="00614724">
        <w:tc>
          <w:tcPr>
            <w:tcW w:w="717" w:type="dxa"/>
            <w:vAlign w:val="center"/>
          </w:tcPr>
          <w:p w:rsidR="000F49F3" w:rsidRPr="00BD507C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b/>
                <w:color w:val="000000"/>
                <w:sz w:val="24"/>
                <w:szCs w:val="24"/>
              </w:rPr>
            </w:pPr>
            <w:r w:rsidRPr="00BD507C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37" w:type="dxa"/>
            <w:vAlign w:val="center"/>
          </w:tcPr>
          <w:p w:rsidR="000F49F3" w:rsidRPr="00BD507C" w:rsidRDefault="000F49F3" w:rsidP="00614724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b/>
                <w:color w:val="000000"/>
                <w:sz w:val="23"/>
                <w:szCs w:val="23"/>
              </w:rPr>
            </w:pPr>
            <w:r w:rsidRPr="00BD507C">
              <w:rPr>
                <w:b/>
                <w:bCs/>
                <w:color w:val="000000"/>
                <w:sz w:val="23"/>
                <w:szCs w:val="23"/>
              </w:rPr>
              <w:t>Нарушения порядка управления и распоряжения имуществом – всего, в том числе:</w:t>
            </w:r>
          </w:p>
        </w:tc>
        <w:tc>
          <w:tcPr>
            <w:tcW w:w="1319" w:type="dxa"/>
            <w:vAlign w:val="center"/>
          </w:tcPr>
          <w:p w:rsidR="000F49F3" w:rsidRPr="00BD507C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b/>
                <w:color w:val="000000"/>
                <w:sz w:val="24"/>
                <w:szCs w:val="24"/>
              </w:rPr>
            </w:pPr>
            <w:r w:rsidRPr="00BD507C">
              <w:rPr>
                <w:b/>
                <w:color w:val="000000"/>
                <w:sz w:val="24"/>
                <w:szCs w:val="24"/>
              </w:rPr>
              <w:t>239,6</w:t>
            </w:r>
          </w:p>
        </w:tc>
        <w:tc>
          <w:tcPr>
            <w:tcW w:w="1078" w:type="dxa"/>
            <w:vAlign w:val="center"/>
          </w:tcPr>
          <w:p w:rsidR="000F49F3" w:rsidRPr="00BD507C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100%</w:t>
            </w:r>
          </w:p>
        </w:tc>
      </w:tr>
      <w:tr w:rsidR="000F49F3" w:rsidRPr="00641E3D" w:rsidTr="00614724">
        <w:tc>
          <w:tcPr>
            <w:tcW w:w="717" w:type="dxa"/>
            <w:vAlign w:val="center"/>
          </w:tcPr>
          <w:p w:rsidR="000F49F3" w:rsidRPr="00641E3D" w:rsidRDefault="000F49F3" w:rsidP="00614724">
            <w:pPr>
              <w:pStyle w:val="4"/>
              <w:shd w:val="clear" w:color="auto" w:fill="auto"/>
              <w:spacing w:before="0" w:after="0" w:line="322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F49F3" w:rsidRPr="00641E3D" w:rsidRDefault="000F49F3" w:rsidP="00614724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41E3D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19" w:type="dxa"/>
            <w:vAlign w:val="center"/>
          </w:tcPr>
          <w:p w:rsidR="000F49F3" w:rsidRPr="00641E3D" w:rsidRDefault="000F49F3" w:rsidP="00614724">
            <w:pPr>
              <w:pStyle w:val="4"/>
              <w:shd w:val="clear" w:color="auto" w:fill="auto"/>
              <w:spacing w:before="0" w:after="0" w:line="322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0F49F3" w:rsidRPr="00641E3D" w:rsidRDefault="000F49F3" w:rsidP="00614724">
            <w:pPr>
              <w:pStyle w:val="4"/>
              <w:shd w:val="clear" w:color="auto" w:fill="auto"/>
              <w:spacing w:before="0" w:after="0" w:line="322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F49F3" w:rsidRPr="00641E3D" w:rsidTr="00614724">
        <w:tc>
          <w:tcPr>
            <w:tcW w:w="717" w:type="dxa"/>
            <w:vAlign w:val="center"/>
          </w:tcPr>
          <w:p w:rsidR="000F49F3" w:rsidRPr="00641E3D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237" w:type="dxa"/>
            <w:vAlign w:val="center"/>
          </w:tcPr>
          <w:p w:rsidR="000F49F3" w:rsidRPr="00641E3D" w:rsidRDefault="000F49F3" w:rsidP="00614724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468C7">
              <w:rPr>
                <w:rStyle w:val="115pt"/>
              </w:rPr>
              <w:t>передача объектов муниципальной собственности (помещений) в пользование без оформления соответствующего документа (на основании соглашений о сотрудничестве вместо договоров безвозмездного пользования или аренды)</w:t>
            </w:r>
          </w:p>
        </w:tc>
        <w:tc>
          <w:tcPr>
            <w:tcW w:w="1319" w:type="dxa"/>
            <w:vAlign w:val="center"/>
          </w:tcPr>
          <w:p w:rsidR="000F49F3" w:rsidRPr="00641E3D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078" w:type="dxa"/>
            <w:vAlign w:val="center"/>
          </w:tcPr>
          <w:p w:rsidR="000F49F3" w:rsidRPr="00641E3D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22,9%</w:t>
            </w:r>
          </w:p>
        </w:tc>
      </w:tr>
      <w:tr w:rsidR="000F49F3" w:rsidRPr="00641E3D" w:rsidTr="00614724">
        <w:tc>
          <w:tcPr>
            <w:tcW w:w="717" w:type="dxa"/>
            <w:vAlign w:val="center"/>
          </w:tcPr>
          <w:p w:rsidR="000F49F3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237" w:type="dxa"/>
            <w:vAlign w:val="center"/>
          </w:tcPr>
          <w:p w:rsidR="000F49F3" w:rsidRPr="006468C7" w:rsidRDefault="000F49F3" w:rsidP="00614724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115pt"/>
              </w:rPr>
            </w:pPr>
            <w:r>
              <w:rPr>
                <w:color w:val="000000"/>
                <w:sz w:val="23"/>
                <w:szCs w:val="23"/>
              </w:rPr>
              <w:t>н</w:t>
            </w:r>
            <w:r w:rsidRPr="006468C7">
              <w:rPr>
                <w:color w:val="000000"/>
                <w:sz w:val="23"/>
                <w:szCs w:val="23"/>
              </w:rPr>
              <w:t>еэффективное использование муниципального имущества, потери бюджета от неправомерного отчуждения муниципального имущества, ликвидации муниципальных унитарных предприятий, списания имущества муниципальными учреждениями и муниципальными унитарными предприятиями и т.д.</w:t>
            </w:r>
          </w:p>
        </w:tc>
        <w:tc>
          <w:tcPr>
            <w:tcW w:w="1319" w:type="dxa"/>
            <w:vAlign w:val="center"/>
          </w:tcPr>
          <w:p w:rsidR="000F49F3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184,6</w:t>
            </w:r>
          </w:p>
        </w:tc>
        <w:tc>
          <w:tcPr>
            <w:tcW w:w="1078" w:type="dxa"/>
            <w:vAlign w:val="center"/>
          </w:tcPr>
          <w:p w:rsidR="000F49F3" w:rsidRPr="00641E3D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77,1%</w:t>
            </w:r>
          </w:p>
        </w:tc>
      </w:tr>
      <w:tr w:rsidR="000F49F3" w:rsidRPr="00BD507C" w:rsidTr="00614724">
        <w:tc>
          <w:tcPr>
            <w:tcW w:w="717" w:type="dxa"/>
            <w:vAlign w:val="center"/>
          </w:tcPr>
          <w:p w:rsidR="000F49F3" w:rsidRPr="00BD507C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Pr="00BD507C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0F49F3" w:rsidRPr="00BD507C" w:rsidRDefault="000F49F3" w:rsidP="00614724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По возможности устранения</w:t>
            </w:r>
          </w:p>
        </w:tc>
        <w:tc>
          <w:tcPr>
            <w:tcW w:w="1319" w:type="dxa"/>
            <w:vAlign w:val="center"/>
          </w:tcPr>
          <w:p w:rsidR="000F49F3" w:rsidRPr="00BD507C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0F49F3" w:rsidRPr="00BD507C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b/>
                <w:color w:val="000000"/>
                <w:sz w:val="24"/>
                <w:szCs w:val="24"/>
              </w:rPr>
            </w:pPr>
          </w:p>
        </w:tc>
      </w:tr>
      <w:tr w:rsidR="000F49F3" w:rsidRPr="00641E3D" w:rsidTr="00614724">
        <w:tc>
          <w:tcPr>
            <w:tcW w:w="717" w:type="dxa"/>
            <w:vAlign w:val="center"/>
          </w:tcPr>
          <w:p w:rsidR="000F49F3" w:rsidRPr="00641E3D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237" w:type="dxa"/>
            <w:vAlign w:val="center"/>
          </w:tcPr>
          <w:p w:rsidR="000F49F3" w:rsidRPr="00641E3D" w:rsidRDefault="000F49F3" w:rsidP="00614724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Нарушения, которые не могут быть устранены</w:t>
            </w:r>
          </w:p>
        </w:tc>
        <w:tc>
          <w:tcPr>
            <w:tcW w:w="1319" w:type="dxa"/>
            <w:vAlign w:val="center"/>
          </w:tcPr>
          <w:p w:rsidR="000F49F3" w:rsidRPr="00641E3D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7 858,9</w:t>
            </w:r>
          </w:p>
        </w:tc>
        <w:tc>
          <w:tcPr>
            <w:tcW w:w="1078" w:type="dxa"/>
            <w:vAlign w:val="center"/>
          </w:tcPr>
          <w:p w:rsidR="000F49F3" w:rsidRPr="00641E3D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49,3%</w:t>
            </w:r>
          </w:p>
        </w:tc>
      </w:tr>
      <w:tr w:rsidR="000F49F3" w:rsidRPr="00641E3D" w:rsidTr="00614724">
        <w:tc>
          <w:tcPr>
            <w:tcW w:w="717" w:type="dxa"/>
            <w:vAlign w:val="center"/>
          </w:tcPr>
          <w:p w:rsidR="000F49F3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237" w:type="dxa"/>
            <w:vAlign w:val="center"/>
          </w:tcPr>
          <w:p w:rsidR="000F49F3" w:rsidRDefault="000F49F3" w:rsidP="00614724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Нарушения, подлежащие устранению</w:t>
            </w:r>
          </w:p>
        </w:tc>
        <w:tc>
          <w:tcPr>
            <w:tcW w:w="1319" w:type="dxa"/>
            <w:vAlign w:val="center"/>
          </w:tcPr>
          <w:p w:rsidR="000F49F3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8 096,1</w:t>
            </w:r>
          </w:p>
        </w:tc>
        <w:tc>
          <w:tcPr>
            <w:tcW w:w="1078" w:type="dxa"/>
            <w:vAlign w:val="center"/>
          </w:tcPr>
          <w:p w:rsidR="000F49F3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50,7%</w:t>
            </w:r>
          </w:p>
        </w:tc>
      </w:tr>
      <w:tr w:rsidR="000F49F3" w:rsidRPr="00641E3D" w:rsidTr="00614724">
        <w:tc>
          <w:tcPr>
            <w:tcW w:w="717" w:type="dxa"/>
            <w:vAlign w:val="center"/>
          </w:tcPr>
          <w:p w:rsidR="000F49F3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F49F3" w:rsidRDefault="000F49F3" w:rsidP="00614724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4"/>
                <w:szCs w:val="24"/>
              </w:rPr>
              <w:t>из них</w:t>
            </w:r>
            <w:r w:rsidRPr="00641E3D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319" w:type="dxa"/>
            <w:vAlign w:val="center"/>
          </w:tcPr>
          <w:p w:rsidR="000F49F3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0F49F3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</w:p>
        </w:tc>
      </w:tr>
      <w:tr w:rsidR="000F49F3" w:rsidRPr="00641E3D" w:rsidTr="00614724">
        <w:tc>
          <w:tcPr>
            <w:tcW w:w="717" w:type="dxa"/>
            <w:vAlign w:val="center"/>
          </w:tcPr>
          <w:p w:rsidR="000F49F3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6237" w:type="dxa"/>
            <w:vAlign w:val="center"/>
          </w:tcPr>
          <w:p w:rsidR="000F49F3" w:rsidRDefault="000F49F3" w:rsidP="00614724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нарушения, по которым предложено возместить средства в бюджет округа</w:t>
            </w:r>
          </w:p>
        </w:tc>
        <w:tc>
          <w:tcPr>
            <w:tcW w:w="1319" w:type="dxa"/>
            <w:vAlign w:val="center"/>
          </w:tcPr>
          <w:p w:rsidR="000F49F3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202,9</w:t>
            </w:r>
          </w:p>
        </w:tc>
        <w:tc>
          <w:tcPr>
            <w:tcW w:w="1078" w:type="dxa"/>
            <w:vAlign w:val="center"/>
          </w:tcPr>
          <w:p w:rsidR="000F49F3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1,6%</w:t>
            </w:r>
          </w:p>
        </w:tc>
      </w:tr>
      <w:tr w:rsidR="000F49F3" w:rsidRPr="00641E3D" w:rsidTr="00614724">
        <w:tc>
          <w:tcPr>
            <w:tcW w:w="717" w:type="dxa"/>
            <w:vAlign w:val="center"/>
          </w:tcPr>
          <w:p w:rsidR="000F49F3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237" w:type="dxa"/>
            <w:vAlign w:val="center"/>
          </w:tcPr>
          <w:p w:rsidR="000F49F3" w:rsidRDefault="000F49F3" w:rsidP="00614724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Устранено финансовых нарушений и недостатков</w:t>
            </w:r>
          </w:p>
        </w:tc>
        <w:tc>
          <w:tcPr>
            <w:tcW w:w="1319" w:type="dxa"/>
            <w:vAlign w:val="center"/>
          </w:tcPr>
          <w:p w:rsidR="000F49F3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7 856,5</w:t>
            </w:r>
          </w:p>
        </w:tc>
        <w:tc>
          <w:tcPr>
            <w:tcW w:w="1078" w:type="dxa"/>
            <w:vAlign w:val="center"/>
          </w:tcPr>
          <w:p w:rsidR="000F49F3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0F49F3" w:rsidRPr="00641E3D" w:rsidTr="00614724">
        <w:tc>
          <w:tcPr>
            <w:tcW w:w="717" w:type="dxa"/>
            <w:vAlign w:val="center"/>
          </w:tcPr>
          <w:p w:rsidR="000F49F3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6237" w:type="dxa"/>
            <w:vAlign w:val="center"/>
          </w:tcPr>
          <w:p w:rsidR="000F49F3" w:rsidRDefault="000F49F3" w:rsidP="00614724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Устранено нарушений порядка управления и распоряжения имуществом</w:t>
            </w:r>
          </w:p>
        </w:tc>
        <w:tc>
          <w:tcPr>
            <w:tcW w:w="1319" w:type="dxa"/>
            <w:vAlign w:val="center"/>
          </w:tcPr>
          <w:p w:rsidR="000F49F3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239,6</w:t>
            </w:r>
          </w:p>
        </w:tc>
        <w:tc>
          <w:tcPr>
            <w:tcW w:w="1078" w:type="dxa"/>
            <w:vAlign w:val="center"/>
          </w:tcPr>
          <w:p w:rsidR="000F49F3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0F49F3" w:rsidRPr="00641E3D" w:rsidTr="00614724">
        <w:tc>
          <w:tcPr>
            <w:tcW w:w="717" w:type="dxa"/>
            <w:vAlign w:val="center"/>
          </w:tcPr>
          <w:p w:rsidR="000F49F3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3.5.</w:t>
            </w:r>
          </w:p>
        </w:tc>
        <w:tc>
          <w:tcPr>
            <w:tcW w:w="6237" w:type="dxa"/>
            <w:vAlign w:val="center"/>
          </w:tcPr>
          <w:p w:rsidR="000F49F3" w:rsidRDefault="000F49F3" w:rsidP="00614724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Возмещено в бюджет округа</w:t>
            </w:r>
          </w:p>
        </w:tc>
        <w:tc>
          <w:tcPr>
            <w:tcW w:w="1319" w:type="dxa"/>
            <w:vAlign w:val="center"/>
          </w:tcPr>
          <w:p w:rsidR="000F49F3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078" w:type="dxa"/>
            <w:vAlign w:val="center"/>
          </w:tcPr>
          <w:p w:rsidR="000F49F3" w:rsidRDefault="000F49F3" w:rsidP="00614724">
            <w:pPr>
              <w:pStyle w:val="4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27,2%</w:t>
            </w:r>
          </w:p>
        </w:tc>
      </w:tr>
    </w:tbl>
    <w:p w:rsidR="00F92E75" w:rsidRPr="00DE1CE1" w:rsidRDefault="008930A2" w:rsidP="00D67271">
      <w:pPr>
        <w:shd w:val="clear" w:color="auto" w:fill="FFFFFF"/>
        <w:spacing w:after="0" w:line="360" w:lineRule="exac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материалам проверок </w:t>
      </w:r>
      <w:r w:rsidR="00F92E75" w:rsidRPr="00F92E7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92E75" w:rsidRPr="00F92E75">
        <w:rPr>
          <w:rFonts w:ascii="Times New Roman" w:hAnsi="Times New Roman" w:cs="Times New Roman"/>
          <w:sz w:val="28"/>
          <w:szCs w:val="28"/>
        </w:rPr>
        <w:t xml:space="preserve">оставлен 1 протокол об административной ответственности по статье </w:t>
      </w:r>
      <w:r w:rsidR="00F92E75" w:rsidRPr="00F92E75">
        <w:rPr>
          <w:rFonts w:ascii="Times New Roman" w:hAnsi="Times New Roman" w:cs="Times New Roman"/>
          <w:b/>
          <w:sz w:val="28"/>
          <w:szCs w:val="28"/>
        </w:rPr>
        <w:t>19.7</w:t>
      </w:r>
      <w:r w:rsidR="00F92E75" w:rsidRPr="00F92E75">
        <w:rPr>
          <w:rFonts w:ascii="Times New Roman" w:hAnsi="Times New Roman" w:cs="Times New Roman"/>
          <w:sz w:val="28"/>
          <w:szCs w:val="28"/>
        </w:rPr>
        <w:t>. КоАП РФ «Непредставление сведений (информации)» на директора МБУ «</w:t>
      </w:r>
      <w:r w:rsidR="00F92E75">
        <w:rPr>
          <w:rFonts w:ascii="Times New Roman" w:eastAsia="Calibri" w:hAnsi="Times New Roman" w:cs="Times New Roman"/>
          <w:sz w:val="28"/>
          <w:szCs w:val="28"/>
        </w:rPr>
        <w:t>Комбинат благоустройства</w:t>
      </w:r>
      <w:r w:rsidR="00F92E75" w:rsidRPr="00F92E75">
        <w:rPr>
          <w:rFonts w:ascii="Times New Roman" w:hAnsi="Times New Roman" w:cs="Times New Roman"/>
          <w:sz w:val="28"/>
          <w:szCs w:val="28"/>
        </w:rPr>
        <w:t>»</w:t>
      </w:r>
      <w:r w:rsidR="00F92E75">
        <w:rPr>
          <w:rFonts w:ascii="Times New Roman" w:hAnsi="Times New Roman" w:cs="Times New Roman"/>
          <w:sz w:val="28"/>
          <w:szCs w:val="28"/>
        </w:rPr>
        <w:t xml:space="preserve">, привлечено </w:t>
      </w:r>
      <w:r w:rsidR="00F92E75" w:rsidRPr="00DE1CE1">
        <w:rPr>
          <w:rFonts w:ascii="Times New Roman" w:hAnsi="Times New Roman" w:cs="Times New Roman"/>
          <w:sz w:val="28"/>
          <w:szCs w:val="28"/>
        </w:rPr>
        <w:t>к дисциплинарной ответственности 18 человек.</w:t>
      </w:r>
    </w:p>
    <w:p w:rsidR="004774C6" w:rsidRPr="00DE1CE1" w:rsidRDefault="008930A2" w:rsidP="00D67271">
      <w:pPr>
        <w:shd w:val="clear" w:color="auto" w:fill="FFFFFF"/>
        <w:spacing w:after="0" w:line="360" w:lineRule="exact"/>
        <w:ind w:firstLine="567"/>
        <w:jc w:val="both"/>
        <w:textAlignment w:val="baseline"/>
        <w:rPr>
          <w:sz w:val="28"/>
          <w:szCs w:val="28"/>
        </w:rPr>
      </w:pPr>
      <w:r w:rsidRPr="00DE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</w:t>
      </w:r>
      <w:r w:rsidR="00F92E75" w:rsidRPr="00DE1CE1"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Pr="00DE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Губахинского городского округа, отчеты по результатам контрольных мероприятий направлялись в главе города Губаха</w:t>
      </w:r>
      <w:r w:rsidR="00F92E75" w:rsidRPr="00DE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председателю Губахинской городской Думы </w:t>
      </w:r>
      <w:r w:rsidRPr="00DE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главе администрации города Губаха с </w:t>
      </w:r>
      <w:r w:rsidRPr="00DE1C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предложениями по устранению нарушений и недостатков, установленных в ходе проверок.</w:t>
      </w:r>
    </w:p>
    <w:p w:rsidR="00F92E75" w:rsidRPr="00DE1CE1" w:rsidRDefault="00F92E75" w:rsidP="00D67271">
      <w:pPr>
        <w:shd w:val="clear" w:color="auto" w:fill="FFFFFF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Экспертно-аналитическая деятельность.</w:t>
      </w:r>
    </w:p>
    <w:p w:rsidR="00576C25" w:rsidRPr="00DE1CE1" w:rsidRDefault="00576C25" w:rsidP="00D67271">
      <w:pPr>
        <w:pStyle w:val="4"/>
        <w:shd w:val="clear" w:color="auto" w:fill="auto"/>
        <w:spacing w:before="0" w:after="0" w:line="360" w:lineRule="exact"/>
        <w:ind w:right="20" w:firstLine="720"/>
        <w:jc w:val="both"/>
        <w:rPr>
          <w:sz w:val="28"/>
          <w:szCs w:val="28"/>
        </w:rPr>
      </w:pPr>
      <w:r w:rsidRPr="00DE1CE1">
        <w:rPr>
          <w:rStyle w:val="21"/>
          <w:color w:val="auto"/>
          <w:sz w:val="28"/>
          <w:szCs w:val="28"/>
        </w:rPr>
        <w:t>Одной из форм осуществления внешнего муниципального финансового контроля является экспертно-аналитическая деятельность, в рамках которой проводятся отдельные экспертно-</w:t>
      </w:r>
      <w:r w:rsidRPr="00DE1CE1">
        <w:rPr>
          <w:rStyle w:val="21"/>
          <w:color w:val="auto"/>
          <w:sz w:val="28"/>
          <w:szCs w:val="28"/>
        </w:rPr>
        <w:softHyphen/>
        <w:t>аналитические мероприятия, а также экспертизы (в том числе - финансовые) поступивших проектов решений Думы, постановлений администрации города Губаха, муниципальных программ (проектов муниципальных программ)</w:t>
      </w:r>
      <w:r w:rsidR="00614724" w:rsidRPr="00DE1CE1">
        <w:rPr>
          <w:rStyle w:val="21"/>
          <w:color w:val="auto"/>
          <w:sz w:val="28"/>
          <w:szCs w:val="28"/>
        </w:rPr>
        <w:t>, а также вносимых в них изменений</w:t>
      </w:r>
      <w:r w:rsidRPr="00DE1CE1">
        <w:rPr>
          <w:rStyle w:val="21"/>
          <w:color w:val="auto"/>
          <w:sz w:val="28"/>
          <w:szCs w:val="28"/>
        </w:rPr>
        <w:t>.</w:t>
      </w:r>
    </w:p>
    <w:p w:rsidR="00F92E75" w:rsidRPr="00DE1CE1" w:rsidRDefault="00F92E75" w:rsidP="00D67271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CE1">
        <w:rPr>
          <w:rFonts w:ascii="Times New Roman" w:hAnsi="Times New Roman" w:cs="Times New Roman"/>
          <w:sz w:val="28"/>
          <w:szCs w:val="28"/>
        </w:rPr>
        <w:t>В рамках экспертно-аналитическ</w:t>
      </w:r>
      <w:r w:rsidR="00576C25" w:rsidRPr="00DE1CE1">
        <w:rPr>
          <w:rFonts w:ascii="Times New Roman" w:hAnsi="Times New Roman" w:cs="Times New Roman"/>
          <w:sz w:val="28"/>
          <w:szCs w:val="28"/>
        </w:rPr>
        <w:t>их</w:t>
      </w:r>
      <w:r w:rsidRPr="00DE1CE1">
        <w:rPr>
          <w:rFonts w:ascii="Times New Roman" w:hAnsi="Times New Roman" w:cs="Times New Roman"/>
          <w:sz w:val="28"/>
          <w:szCs w:val="28"/>
        </w:rPr>
        <w:t xml:space="preserve"> </w:t>
      </w:r>
      <w:r w:rsidR="00576C25" w:rsidRPr="00DE1CE1">
        <w:rPr>
          <w:rFonts w:ascii="Times New Roman" w:hAnsi="Times New Roman" w:cs="Times New Roman"/>
          <w:sz w:val="28"/>
          <w:szCs w:val="28"/>
        </w:rPr>
        <w:t>мероприятий</w:t>
      </w:r>
      <w:r w:rsidRPr="00DE1CE1">
        <w:rPr>
          <w:rFonts w:ascii="Times New Roman" w:hAnsi="Times New Roman" w:cs="Times New Roman"/>
          <w:sz w:val="28"/>
          <w:szCs w:val="28"/>
        </w:rPr>
        <w:t xml:space="preserve"> </w:t>
      </w:r>
      <w:r w:rsidR="00576C25" w:rsidRPr="00DE1CE1">
        <w:rPr>
          <w:rFonts w:ascii="Times New Roman" w:hAnsi="Times New Roman" w:cs="Times New Roman"/>
          <w:sz w:val="28"/>
          <w:szCs w:val="28"/>
        </w:rPr>
        <w:t xml:space="preserve">в 2016 году прокуратурой города Губахи совместно с </w:t>
      </w:r>
      <w:r w:rsidRPr="00DE1CE1">
        <w:rPr>
          <w:rFonts w:ascii="Times New Roman" w:hAnsi="Times New Roman" w:cs="Times New Roman"/>
          <w:sz w:val="28"/>
          <w:szCs w:val="28"/>
        </w:rPr>
        <w:t>Контрольно-счетной палатой проведен анализ исполнения жилищного законодательства при осуществлении организациями, осуществляющими функции по управлению жилищным фондом, расчетов за поставляемые энергетические ресурсы:</w:t>
      </w:r>
    </w:p>
    <w:p w:rsidR="00F92E75" w:rsidRPr="00DE1CE1" w:rsidRDefault="00F92E75" w:rsidP="00D67271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CE1">
        <w:rPr>
          <w:rFonts w:ascii="Times New Roman" w:hAnsi="Times New Roman" w:cs="Times New Roman"/>
          <w:sz w:val="28"/>
          <w:szCs w:val="28"/>
        </w:rPr>
        <w:t>- ООО «Партнер»;</w:t>
      </w:r>
    </w:p>
    <w:p w:rsidR="00F92E75" w:rsidRPr="00DE1CE1" w:rsidRDefault="00F92E75" w:rsidP="00D67271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CE1">
        <w:rPr>
          <w:rFonts w:ascii="Times New Roman" w:hAnsi="Times New Roman" w:cs="Times New Roman"/>
          <w:sz w:val="28"/>
          <w:szCs w:val="28"/>
        </w:rPr>
        <w:t>- МУП «МПО ЖКХ Северный»;</w:t>
      </w:r>
    </w:p>
    <w:p w:rsidR="00F92E75" w:rsidRPr="00DE1CE1" w:rsidRDefault="00F92E75" w:rsidP="00D67271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CE1">
        <w:rPr>
          <w:rFonts w:ascii="Times New Roman" w:hAnsi="Times New Roman" w:cs="Times New Roman"/>
          <w:sz w:val="28"/>
          <w:szCs w:val="28"/>
        </w:rPr>
        <w:t>- МУП «Тепловодосервис»;</w:t>
      </w:r>
    </w:p>
    <w:p w:rsidR="00F92E75" w:rsidRPr="00DE1CE1" w:rsidRDefault="00F92E75" w:rsidP="00D67271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CE1">
        <w:rPr>
          <w:rFonts w:ascii="Times New Roman" w:hAnsi="Times New Roman" w:cs="Times New Roman"/>
          <w:sz w:val="28"/>
          <w:szCs w:val="28"/>
        </w:rPr>
        <w:t>- ИП Значковский Э.Н.</w:t>
      </w:r>
    </w:p>
    <w:p w:rsidR="00F92E75" w:rsidRPr="00DE1CE1" w:rsidRDefault="00F92E75" w:rsidP="00D67271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CE1">
        <w:rPr>
          <w:rFonts w:ascii="Times New Roman" w:hAnsi="Times New Roman" w:cs="Times New Roman"/>
          <w:sz w:val="28"/>
          <w:szCs w:val="28"/>
        </w:rPr>
        <w:t>- ООО «СевисМастерСтрой»;</w:t>
      </w:r>
    </w:p>
    <w:p w:rsidR="00F92E75" w:rsidRPr="00DE1CE1" w:rsidRDefault="00F92E75" w:rsidP="00D67271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CE1">
        <w:rPr>
          <w:rFonts w:ascii="Times New Roman" w:hAnsi="Times New Roman" w:cs="Times New Roman"/>
          <w:sz w:val="28"/>
          <w:szCs w:val="28"/>
        </w:rPr>
        <w:t>- ООО УК «СевисМастерСтрой»;</w:t>
      </w:r>
    </w:p>
    <w:p w:rsidR="00F92E75" w:rsidRPr="00DE1CE1" w:rsidRDefault="00F92E75" w:rsidP="00D67271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CE1">
        <w:rPr>
          <w:rFonts w:ascii="Times New Roman" w:hAnsi="Times New Roman" w:cs="Times New Roman"/>
          <w:sz w:val="28"/>
          <w:szCs w:val="28"/>
        </w:rPr>
        <w:t>- МБУ «Управление городского хозяйства»;</w:t>
      </w:r>
    </w:p>
    <w:p w:rsidR="00F92E75" w:rsidRPr="00DE1CE1" w:rsidRDefault="00F92E75" w:rsidP="00D67271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CE1">
        <w:rPr>
          <w:rFonts w:ascii="Times New Roman" w:hAnsi="Times New Roman" w:cs="Times New Roman"/>
          <w:sz w:val="28"/>
          <w:szCs w:val="28"/>
        </w:rPr>
        <w:t>- ООО УК «Управление городского хозяйства»;</w:t>
      </w:r>
    </w:p>
    <w:p w:rsidR="00F92E75" w:rsidRPr="00DE1CE1" w:rsidRDefault="00F92E75" w:rsidP="00D67271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CE1">
        <w:rPr>
          <w:rFonts w:ascii="Times New Roman" w:hAnsi="Times New Roman" w:cs="Times New Roman"/>
          <w:sz w:val="28"/>
          <w:szCs w:val="28"/>
        </w:rPr>
        <w:t>- ООО УК «Комфорт-Плюс»;</w:t>
      </w:r>
    </w:p>
    <w:p w:rsidR="00F92E75" w:rsidRPr="00DE1CE1" w:rsidRDefault="00F92E75" w:rsidP="00D67271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CE1">
        <w:rPr>
          <w:rFonts w:ascii="Times New Roman" w:hAnsi="Times New Roman" w:cs="Times New Roman"/>
          <w:sz w:val="28"/>
          <w:szCs w:val="28"/>
        </w:rPr>
        <w:t>- МУП «Тепловые сети Нагорнский»;</w:t>
      </w:r>
    </w:p>
    <w:p w:rsidR="00F92E75" w:rsidRPr="00DE1CE1" w:rsidRDefault="00F92E75" w:rsidP="00D67271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CE1">
        <w:rPr>
          <w:rFonts w:ascii="Times New Roman" w:hAnsi="Times New Roman" w:cs="Times New Roman"/>
          <w:sz w:val="28"/>
          <w:szCs w:val="28"/>
        </w:rPr>
        <w:t>- ООО УК «Ваш дом»;</w:t>
      </w:r>
    </w:p>
    <w:p w:rsidR="00F92E75" w:rsidRPr="00DE1CE1" w:rsidRDefault="00F92E75" w:rsidP="00D67271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CE1">
        <w:rPr>
          <w:rFonts w:ascii="Times New Roman" w:hAnsi="Times New Roman" w:cs="Times New Roman"/>
          <w:sz w:val="28"/>
          <w:szCs w:val="28"/>
        </w:rPr>
        <w:t>- ООО «Северо-Углеуральская управляющая компания».</w:t>
      </w:r>
    </w:p>
    <w:p w:rsidR="00F92E75" w:rsidRPr="00DE1CE1" w:rsidRDefault="00F92E75" w:rsidP="00D67271">
      <w:pPr>
        <w:spacing w:after="0" w:line="360" w:lineRule="exact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DE1CE1">
        <w:rPr>
          <w:rFonts w:ascii="Times New Roman" w:hAnsi="Times New Roman" w:cs="Times New Roman"/>
          <w:sz w:val="28"/>
          <w:szCs w:val="28"/>
        </w:rPr>
        <w:t>Результаты экспертно-аналитического мероприятия оформлены аналитическими справками и информационными письмами.</w:t>
      </w:r>
    </w:p>
    <w:p w:rsidR="00614724" w:rsidRPr="00DE1CE1" w:rsidRDefault="00576C25" w:rsidP="00D67271">
      <w:pPr>
        <w:pStyle w:val="4"/>
        <w:shd w:val="clear" w:color="auto" w:fill="auto"/>
        <w:spacing w:before="0" w:after="0" w:line="360" w:lineRule="exact"/>
        <w:ind w:right="20" w:firstLine="720"/>
        <w:jc w:val="both"/>
        <w:rPr>
          <w:rStyle w:val="21"/>
          <w:color w:val="auto"/>
          <w:sz w:val="28"/>
          <w:szCs w:val="28"/>
        </w:rPr>
      </w:pPr>
      <w:r w:rsidRPr="00DE1CE1">
        <w:rPr>
          <w:sz w:val="28"/>
          <w:szCs w:val="28"/>
        </w:rPr>
        <w:t xml:space="preserve">В рамках экспертно-аналитической деятельности Контрольно-счетной палатой </w:t>
      </w:r>
      <w:r w:rsidRPr="00DE1CE1">
        <w:rPr>
          <w:rStyle w:val="21"/>
          <w:color w:val="auto"/>
          <w:sz w:val="28"/>
          <w:szCs w:val="28"/>
        </w:rPr>
        <w:t>проведена экспертиза и подготовлено 107 заключений на проекты</w:t>
      </w:r>
      <w:r w:rsidRPr="00DE1CE1">
        <w:rPr>
          <w:rStyle w:val="21"/>
          <w:color w:val="auto"/>
        </w:rPr>
        <w:t xml:space="preserve"> </w:t>
      </w:r>
      <w:r w:rsidRPr="00DE1CE1">
        <w:rPr>
          <w:rStyle w:val="21"/>
          <w:color w:val="auto"/>
          <w:sz w:val="28"/>
          <w:szCs w:val="28"/>
        </w:rPr>
        <w:t xml:space="preserve">нормативных правовых актов </w:t>
      </w:r>
      <w:r w:rsidR="00614724" w:rsidRPr="00DE1CE1">
        <w:rPr>
          <w:rStyle w:val="21"/>
          <w:color w:val="auto"/>
          <w:sz w:val="28"/>
          <w:szCs w:val="28"/>
        </w:rPr>
        <w:t xml:space="preserve">органов местного самоуправления Губахинского городского округа, из них 74 – заключения на проекты решений Губахинской городской Думы. </w:t>
      </w:r>
    </w:p>
    <w:p w:rsidR="00576C25" w:rsidRPr="00DE1CE1" w:rsidRDefault="00576C25" w:rsidP="00D67271">
      <w:pPr>
        <w:pStyle w:val="4"/>
        <w:shd w:val="clear" w:color="auto" w:fill="auto"/>
        <w:spacing w:before="0" w:after="0" w:line="360" w:lineRule="exact"/>
        <w:ind w:firstLine="720"/>
        <w:jc w:val="both"/>
        <w:rPr>
          <w:sz w:val="28"/>
          <w:szCs w:val="28"/>
        </w:rPr>
      </w:pPr>
      <w:r w:rsidRPr="00DE1CE1">
        <w:rPr>
          <w:rStyle w:val="21"/>
          <w:color w:val="auto"/>
          <w:sz w:val="28"/>
          <w:szCs w:val="28"/>
        </w:rPr>
        <w:t>По результатам провед</w:t>
      </w:r>
      <w:r w:rsidR="00614724" w:rsidRPr="00DE1CE1">
        <w:rPr>
          <w:rStyle w:val="21"/>
          <w:color w:val="auto"/>
          <w:sz w:val="28"/>
          <w:szCs w:val="28"/>
        </w:rPr>
        <w:t>е</w:t>
      </w:r>
      <w:r w:rsidRPr="00DE1CE1">
        <w:rPr>
          <w:rStyle w:val="21"/>
          <w:color w:val="auto"/>
          <w:sz w:val="28"/>
          <w:szCs w:val="28"/>
        </w:rPr>
        <w:t>нных экспертно-аналитических мероприятий:</w:t>
      </w:r>
    </w:p>
    <w:p w:rsidR="00576C25" w:rsidRPr="00DE1CE1" w:rsidRDefault="00DE1CE1" w:rsidP="00D67271">
      <w:pPr>
        <w:pStyle w:val="4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DE1CE1">
        <w:rPr>
          <w:rStyle w:val="21"/>
          <w:color w:val="auto"/>
          <w:sz w:val="28"/>
          <w:szCs w:val="28"/>
        </w:rPr>
        <w:t xml:space="preserve">- </w:t>
      </w:r>
      <w:r w:rsidR="00576C25" w:rsidRPr="00DE1CE1">
        <w:rPr>
          <w:rStyle w:val="21"/>
          <w:color w:val="auto"/>
          <w:sz w:val="28"/>
          <w:szCs w:val="28"/>
        </w:rPr>
        <w:t xml:space="preserve">подготовлено </w:t>
      </w:r>
      <w:r w:rsidR="00614724" w:rsidRPr="00DE1CE1">
        <w:rPr>
          <w:rStyle w:val="21"/>
          <w:color w:val="auto"/>
          <w:sz w:val="28"/>
          <w:szCs w:val="28"/>
        </w:rPr>
        <w:t>51</w:t>
      </w:r>
      <w:r w:rsidR="00576C25" w:rsidRPr="00DE1CE1">
        <w:rPr>
          <w:rStyle w:val="21"/>
          <w:color w:val="auto"/>
          <w:sz w:val="28"/>
          <w:szCs w:val="28"/>
        </w:rPr>
        <w:t xml:space="preserve"> предложени</w:t>
      </w:r>
      <w:r w:rsidR="00614724" w:rsidRPr="00DE1CE1">
        <w:rPr>
          <w:rStyle w:val="21"/>
          <w:color w:val="auto"/>
          <w:sz w:val="28"/>
          <w:szCs w:val="28"/>
        </w:rPr>
        <w:t>е</w:t>
      </w:r>
      <w:r w:rsidR="00576C25" w:rsidRPr="00DE1CE1">
        <w:rPr>
          <w:rStyle w:val="21"/>
          <w:color w:val="auto"/>
          <w:sz w:val="28"/>
          <w:szCs w:val="28"/>
        </w:rPr>
        <w:t xml:space="preserve"> по устранению выявленных нарушений и </w:t>
      </w:r>
      <w:r w:rsidR="00614724" w:rsidRPr="00DE1CE1">
        <w:rPr>
          <w:rStyle w:val="21"/>
          <w:color w:val="auto"/>
          <w:sz w:val="28"/>
          <w:szCs w:val="28"/>
        </w:rPr>
        <w:t>недостатков</w:t>
      </w:r>
      <w:r w:rsidR="00576C25" w:rsidRPr="00DE1CE1">
        <w:rPr>
          <w:rStyle w:val="21"/>
          <w:color w:val="auto"/>
          <w:sz w:val="28"/>
          <w:szCs w:val="28"/>
        </w:rPr>
        <w:t>;</w:t>
      </w:r>
    </w:p>
    <w:p w:rsidR="00576C25" w:rsidRPr="00DE1CE1" w:rsidRDefault="00DE1CE1" w:rsidP="00D67271">
      <w:pPr>
        <w:pStyle w:val="4"/>
        <w:shd w:val="clear" w:color="auto" w:fill="auto"/>
        <w:spacing w:before="0" w:after="0" w:line="360" w:lineRule="exact"/>
        <w:ind w:left="20" w:firstLine="700"/>
        <w:jc w:val="both"/>
        <w:rPr>
          <w:rStyle w:val="21"/>
          <w:color w:val="auto"/>
          <w:sz w:val="28"/>
          <w:szCs w:val="28"/>
        </w:rPr>
      </w:pPr>
      <w:r w:rsidRPr="00DE1CE1">
        <w:rPr>
          <w:rStyle w:val="21"/>
          <w:color w:val="auto"/>
          <w:sz w:val="28"/>
          <w:szCs w:val="28"/>
        </w:rPr>
        <w:t xml:space="preserve">- </w:t>
      </w:r>
      <w:r w:rsidR="00576C25" w:rsidRPr="00DE1CE1">
        <w:rPr>
          <w:rStyle w:val="21"/>
          <w:color w:val="auto"/>
          <w:sz w:val="28"/>
          <w:szCs w:val="28"/>
        </w:rPr>
        <w:t xml:space="preserve">учтено объектами контроля </w:t>
      </w:r>
      <w:r w:rsidR="00614724" w:rsidRPr="00DE1CE1">
        <w:rPr>
          <w:rStyle w:val="21"/>
          <w:color w:val="auto"/>
          <w:sz w:val="28"/>
          <w:szCs w:val="28"/>
        </w:rPr>
        <w:t>48</w:t>
      </w:r>
      <w:r w:rsidR="00576C25" w:rsidRPr="00DE1CE1">
        <w:rPr>
          <w:rStyle w:val="21"/>
          <w:color w:val="auto"/>
          <w:sz w:val="28"/>
          <w:szCs w:val="28"/>
        </w:rPr>
        <w:t xml:space="preserve"> предложени</w:t>
      </w:r>
      <w:r w:rsidR="00614724" w:rsidRPr="00DE1CE1">
        <w:rPr>
          <w:rStyle w:val="21"/>
          <w:color w:val="auto"/>
          <w:sz w:val="28"/>
          <w:szCs w:val="28"/>
        </w:rPr>
        <w:t>й</w:t>
      </w:r>
      <w:r w:rsidR="00576C25" w:rsidRPr="00DE1CE1">
        <w:rPr>
          <w:rStyle w:val="21"/>
          <w:color w:val="auto"/>
          <w:sz w:val="28"/>
          <w:szCs w:val="28"/>
        </w:rPr>
        <w:t xml:space="preserve">, или </w:t>
      </w:r>
      <w:r w:rsidR="00614724" w:rsidRPr="00DE1CE1">
        <w:rPr>
          <w:rStyle w:val="21"/>
          <w:color w:val="auto"/>
          <w:sz w:val="28"/>
          <w:szCs w:val="28"/>
        </w:rPr>
        <w:t>9</w:t>
      </w:r>
      <w:r w:rsidR="00576C25" w:rsidRPr="00DE1CE1">
        <w:rPr>
          <w:rStyle w:val="21"/>
          <w:color w:val="auto"/>
          <w:sz w:val="28"/>
          <w:szCs w:val="28"/>
        </w:rPr>
        <w:t>4 %.</w:t>
      </w:r>
    </w:p>
    <w:p w:rsidR="00DE1CE1" w:rsidRPr="00DE1CE1" w:rsidRDefault="00DE1CE1" w:rsidP="00D67271">
      <w:pPr>
        <w:shd w:val="clear" w:color="auto" w:fill="FFFFFF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1CE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проекты решения Губахинской городской Думы о</w:t>
      </w:r>
      <w:r w:rsidRPr="00DE1C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местном бюджете и  внесении изменений в бюджет Губахинского городского округа прошли финансово-экономическую экспертизу.</w:t>
      </w:r>
    </w:p>
    <w:p w:rsidR="00614724" w:rsidRPr="00DE1CE1" w:rsidRDefault="00DE1CE1" w:rsidP="00D67271">
      <w:pPr>
        <w:pStyle w:val="4"/>
        <w:shd w:val="clear" w:color="auto" w:fill="auto"/>
        <w:tabs>
          <w:tab w:val="left" w:pos="1172"/>
        </w:tabs>
        <w:spacing w:before="0" w:after="0" w:line="3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614724" w:rsidRPr="00DE1CE1">
        <w:rPr>
          <w:b/>
          <w:sz w:val="28"/>
          <w:szCs w:val="28"/>
        </w:rPr>
        <w:t>4. Контроль формирования и исполнения бюджета Губахинского городского округа</w:t>
      </w:r>
    </w:p>
    <w:p w:rsidR="00614724" w:rsidRPr="00614724" w:rsidRDefault="00614724" w:rsidP="00D67271">
      <w:pPr>
        <w:pStyle w:val="4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DE1CE1">
        <w:rPr>
          <w:sz w:val="28"/>
          <w:szCs w:val="28"/>
        </w:rPr>
        <w:t>В соответствии со статьями 157, 265, 268.1 Бюджетного кодекса</w:t>
      </w:r>
      <w:r w:rsidRPr="00614724">
        <w:rPr>
          <w:sz w:val="28"/>
          <w:szCs w:val="28"/>
        </w:rPr>
        <w:t xml:space="preserve"> Российской Федерации (далее - БК РФ) Контрольно-счетная палата проводила экспертизу проектов решений </w:t>
      </w:r>
      <w:r w:rsidR="00832140">
        <w:rPr>
          <w:sz w:val="28"/>
          <w:szCs w:val="28"/>
        </w:rPr>
        <w:t xml:space="preserve">Губахинской городской </w:t>
      </w:r>
      <w:r w:rsidRPr="00614724">
        <w:rPr>
          <w:sz w:val="28"/>
          <w:szCs w:val="28"/>
        </w:rPr>
        <w:t>Думы о бюджете, в том числе обоснованности показателей бюджета (предварительный контроль), контроль за достоверностью, полнотой и соответствием нормативным требованиям составления и представления бюджетной отч</w:t>
      </w:r>
      <w:r>
        <w:rPr>
          <w:sz w:val="28"/>
          <w:szCs w:val="28"/>
        </w:rPr>
        <w:t>е</w:t>
      </w:r>
      <w:r w:rsidRPr="00614724">
        <w:rPr>
          <w:sz w:val="28"/>
          <w:szCs w:val="28"/>
        </w:rPr>
        <w:t>тности главных администраторов бюджетных средств, квартального и годового отч</w:t>
      </w:r>
      <w:r>
        <w:rPr>
          <w:sz w:val="28"/>
          <w:szCs w:val="28"/>
        </w:rPr>
        <w:t>е</w:t>
      </w:r>
      <w:r w:rsidRPr="00614724">
        <w:rPr>
          <w:sz w:val="28"/>
          <w:szCs w:val="28"/>
        </w:rPr>
        <w:t xml:space="preserve">тов об исполнении бюджета </w:t>
      </w:r>
      <w:r>
        <w:rPr>
          <w:sz w:val="28"/>
          <w:szCs w:val="28"/>
        </w:rPr>
        <w:t>округа</w:t>
      </w:r>
      <w:r w:rsidRPr="00614724">
        <w:rPr>
          <w:sz w:val="28"/>
          <w:szCs w:val="28"/>
        </w:rPr>
        <w:t xml:space="preserve"> (последующий контроль).</w:t>
      </w:r>
    </w:p>
    <w:p w:rsidR="00614724" w:rsidRPr="00614724" w:rsidRDefault="00614724" w:rsidP="00D67271">
      <w:pPr>
        <w:pStyle w:val="4"/>
        <w:numPr>
          <w:ilvl w:val="1"/>
          <w:numId w:val="8"/>
        </w:numPr>
        <w:shd w:val="clear" w:color="auto" w:fill="auto"/>
        <w:tabs>
          <w:tab w:val="left" w:pos="1172"/>
        </w:tabs>
        <w:spacing w:before="0" w:after="0" w:line="360" w:lineRule="exact"/>
        <w:ind w:left="23" w:firstLine="697"/>
        <w:jc w:val="both"/>
        <w:rPr>
          <w:sz w:val="28"/>
          <w:szCs w:val="28"/>
        </w:rPr>
      </w:pPr>
      <w:r w:rsidRPr="00614724">
        <w:rPr>
          <w:sz w:val="28"/>
          <w:szCs w:val="28"/>
        </w:rPr>
        <w:t>Предварительный контроль.</w:t>
      </w:r>
    </w:p>
    <w:p w:rsidR="00614724" w:rsidRPr="00614724" w:rsidRDefault="00614724" w:rsidP="00D67271">
      <w:pPr>
        <w:pStyle w:val="4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614724">
        <w:rPr>
          <w:sz w:val="28"/>
          <w:szCs w:val="28"/>
        </w:rPr>
        <w:t xml:space="preserve">С целью подготовки заключения на проект решения </w:t>
      </w:r>
      <w:r w:rsidR="00832140">
        <w:rPr>
          <w:sz w:val="28"/>
          <w:szCs w:val="28"/>
        </w:rPr>
        <w:t xml:space="preserve">Губахинской городской </w:t>
      </w:r>
      <w:r w:rsidRPr="00614724">
        <w:rPr>
          <w:sz w:val="28"/>
          <w:szCs w:val="28"/>
        </w:rPr>
        <w:t xml:space="preserve">Думы «О бюджете </w:t>
      </w:r>
      <w:r w:rsidR="00832140">
        <w:rPr>
          <w:sz w:val="28"/>
          <w:szCs w:val="28"/>
        </w:rPr>
        <w:t xml:space="preserve">Губахинского </w:t>
      </w:r>
      <w:r w:rsidRPr="00614724">
        <w:rPr>
          <w:sz w:val="28"/>
          <w:szCs w:val="28"/>
        </w:rPr>
        <w:t>городского округа на 201</w:t>
      </w:r>
      <w:r w:rsidR="00832140">
        <w:rPr>
          <w:sz w:val="28"/>
          <w:szCs w:val="28"/>
        </w:rPr>
        <w:t>7</w:t>
      </w:r>
      <w:r w:rsidRPr="00614724">
        <w:rPr>
          <w:sz w:val="28"/>
          <w:szCs w:val="28"/>
        </w:rPr>
        <w:t xml:space="preserve"> год</w:t>
      </w:r>
      <w:r w:rsidR="00832140">
        <w:rPr>
          <w:sz w:val="28"/>
          <w:szCs w:val="28"/>
        </w:rPr>
        <w:t xml:space="preserve"> и плановый период 2018-2019 годов</w:t>
      </w:r>
      <w:r w:rsidRPr="00614724">
        <w:rPr>
          <w:sz w:val="28"/>
          <w:szCs w:val="28"/>
        </w:rPr>
        <w:t>» (далее - проект бюджета) Контрольно-счетной палатой провед</w:t>
      </w:r>
      <w:r w:rsidR="00832140">
        <w:rPr>
          <w:sz w:val="28"/>
          <w:szCs w:val="28"/>
        </w:rPr>
        <w:t>е</w:t>
      </w:r>
      <w:r w:rsidRPr="00614724">
        <w:rPr>
          <w:sz w:val="28"/>
          <w:szCs w:val="28"/>
        </w:rPr>
        <w:t>н анализ основных характеристик проекта бюджета, проверено наличие и оценено состояние нормативной и методической базы, регулирующей порядок формирования показателей бюджета, проанализирован прогноз социально-экономического развития на 201</w:t>
      </w:r>
      <w:r w:rsidR="00832140">
        <w:rPr>
          <w:sz w:val="28"/>
          <w:szCs w:val="28"/>
        </w:rPr>
        <w:t>7</w:t>
      </w:r>
      <w:r w:rsidRPr="00614724">
        <w:rPr>
          <w:sz w:val="28"/>
          <w:szCs w:val="28"/>
        </w:rPr>
        <w:t xml:space="preserve"> год и плановый период 201</w:t>
      </w:r>
      <w:r w:rsidR="00832140">
        <w:rPr>
          <w:sz w:val="28"/>
          <w:szCs w:val="28"/>
        </w:rPr>
        <w:t>8</w:t>
      </w:r>
      <w:r w:rsidRPr="00614724">
        <w:rPr>
          <w:sz w:val="28"/>
          <w:szCs w:val="28"/>
        </w:rPr>
        <w:t xml:space="preserve"> - 201</w:t>
      </w:r>
      <w:r w:rsidR="00832140">
        <w:rPr>
          <w:sz w:val="28"/>
          <w:szCs w:val="28"/>
        </w:rPr>
        <w:t>9</w:t>
      </w:r>
      <w:r w:rsidRPr="00614724">
        <w:rPr>
          <w:sz w:val="28"/>
          <w:szCs w:val="28"/>
        </w:rPr>
        <w:t xml:space="preserve"> годов и другие документы.</w:t>
      </w:r>
    </w:p>
    <w:p w:rsidR="00614724" w:rsidRPr="00614724" w:rsidRDefault="00614724" w:rsidP="00D67271">
      <w:pPr>
        <w:pStyle w:val="4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614724">
        <w:rPr>
          <w:sz w:val="28"/>
          <w:szCs w:val="28"/>
        </w:rPr>
        <w:t>Проект бюджета и финансово-экономические обоснования к нему были в целом признаны соответствующими требованиям БК РФ Положени</w:t>
      </w:r>
      <w:r w:rsidR="00832140">
        <w:rPr>
          <w:sz w:val="28"/>
          <w:szCs w:val="28"/>
        </w:rPr>
        <w:t>ю</w:t>
      </w:r>
      <w:r w:rsidRPr="00614724">
        <w:rPr>
          <w:sz w:val="28"/>
          <w:szCs w:val="28"/>
        </w:rPr>
        <w:t xml:space="preserve"> о бюджетном процессе в </w:t>
      </w:r>
      <w:r w:rsidR="00832140">
        <w:rPr>
          <w:sz w:val="28"/>
          <w:szCs w:val="28"/>
        </w:rPr>
        <w:t xml:space="preserve">Губахинском </w:t>
      </w:r>
      <w:r w:rsidRPr="00614724">
        <w:rPr>
          <w:sz w:val="28"/>
          <w:szCs w:val="28"/>
        </w:rPr>
        <w:t>городском округе (далее - Положение о бюджетном процессе).</w:t>
      </w:r>
    </w:p>
    <w:p w:rsidR="00832140" w:rsidRDefault="00614724" w:rsidP="00D67271">
      <w:pPr>
        <w:pStyle w:val="4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614724">
        <w:rPr>
          <w:sz w:val="28"/>
          <w:szCs w:val="28"/>
        </w:rPr>
        <w:t>Одновременно в период подготовки заключения были проведены экспертизы проектов муниципальных программ, на основании которых согласно требованиям статьи 172 БК РФ составлялся проект бюджета. По итогам провед</w:t>
      </w:r>
      <w:r w:rsidR="00832140">
        <w:rPr>
          <w:sz w:val="28"/>
          <w:szCs w:val="28"/>
        </w:rPr>
        <w:t>е</w:t>
      </w:r>
      <w:r w:rsidRPr="00614724">
        <w:rPr>
          <w:sz w:val="28"/>
          <w:szCs w:val="28"/>
        </w:rPr>
        <w:t xml:space="preserve">нных экспертиз установлено, что в целом система муниципальных программ, формирующих проект бюджета, требует совершенствования и значительной доработки, так как не в полной мере реализуется системный подход в применении программно-целевого бюджетирования, </w:t>
      </w:r>
      <w:r w:rsidR="00832140">
        <w:rPr>
          <w:sz w:val="28"/>
          <w:szCs w:val="28"/>
        </w:rPr>
        <w:t>отсутствуют</w:t>
      </w:r>
      <w:r w:rsidRPr="00614724">
        <w:rPr>
          <w:sz w:val="28"/>
          <w:szCs w:val="28"/>
        </w:rPr>
        <w:t xml:space="preserve"> документ</w:t>
      </w:r>
      <w:r w:rsidR="00832140">
        <w:rPr>
          <w:sz w:val="28"/>
          <w:szCs w:val="28"/>
        </w:rPr>
        <w:t>ы</w:t>
      </w:r>
      <w:r w:rsidRPr="00614724">
        <w:rPr>
          <w:sz w:val="28"/>
          <w:szCs w:val="28"/>
        </w:rPr>
        <w:t xml:space="preserve"> стратегического планирования социально-экономического развития </w:t>
      </w:r>
      <w:r w:rsidR="00832140">
        <w:rPr>
          <w:sz w:val="28"/>
          <w:szCs w:val="28"/>
        </w:rPr>
        <w:t>округа</w:t>
      </w:r>
      <w:r w:rsidRPr="00614724">
        <w:rPr>
          <w:sz w:val="28"/>
          <w:szCs w:val="28"/>
        </w:rPr>
        <w:t xml:space="preserve">, а также существует недостаточная взаимная согласованность целей программ, подпрограмм, задач, мероприятий и показателей. </w:t>
      </w:r>
    </w:p>
    <w:p w:rsidR="00832140" w:rsidRDefault="00614724" w:rsidP="00D67271">
      <w:pPr>
        <w:pStyle w:val="4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614724">
        <w:rPr>
          <w:sz w:val="28"/>
          <w:szCs w:val="28"/>
        </w:rPr>
        <w:t>По результатам экспертизы проекта бюджета сформулирован</w:t>
      </w:r>
      <w:r w:rsidR="00832140">
        <w:rPr>
          <w:sz w:val="28"/>
          <w:szCs w:val="28"/>
        </w:rPr>
        <w:t>ы</w:t>
      </w:r>
      <w:r w:rsidRPr="00614724">
        <w:rPr>
          <w:sz w:val="28"/>
          <w:szCs w:val="28"/>
        </w:rPr>
        <w:t xml:space="preserve">  замечани</w:t>
      </w:r>
      <w:r w:rsidR="00832140">
        <w:rPr>
          <w:sz w:val="28"/>
          <w:szCs w:val="28"/>
        </w:rPr>
        <w:t>я и предложения</w:t>
      </w:r>
      <w:r w:rsidRPr="00614724">
        <w:rPr>
          <w:sz w:val="28"/>
          <w:szCs w:val="28"/>
        </w:rPr>
        <w:t xml:space="preserve"> к представленным обоснованиям доходов и расходов и (или) нормативным правовым актам, являющимся основанием возникновения расходных обязательств, и иным документам. </w:t>
      </w:r>
    </w:p>
    <w:p w:rsidR="00614724" w:rsidRPr="00614724" w:rsidRDefault="00614724" w:rsidP="00D67271">
      <w:pPr>
        <w:pStyle w:val="4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614724">
        <w:rPr>
          <w:sz w:val="28"/>
          <w:szCs w:val="28"/>
        </w:rPr>
        <w:t>В течение 201</w:t>
      </w:r>
      <w:r w:rsidR="00832140">
        <w:rPr>
          <w:sz w:val="28"/>
          <w:szCs w:val="28"/>
        </w:rPr>
        <w:t>6</w:t>
      </w:r>
      <w:r w:rsidRPr="00614724">
        <w:rPr>
          <w:sz w:val="28"/>
          <w:szCs w:val="28"/>
        </w:rPr>
        <w:t xml:space="preserve"> года в решение</w:t>
      </w:r>
      <w:r w:rsidR="00832140">
        <w:rPr>
          <w:sz w:val="28"/>
          <w:szCs w:val="28"/>
        </w:rPr>
        <w:t xml:space="preserve"> Губахинской городской</w:t>
      </w:r>
      <w:r w:rsidRPr="00614724">
        <w:rPr>
          <w:sz w:val="28"/>
          <w:szCs w:val="28"/>
        </w:rPr>
        <w:t xml:space="preserve"> Думы от 2</w:t>
      </w:r>
      <w:r w:rsidR="00832140">
        <w:rPr>
          <w:sz w:val="28"/>
          <w:szCs w:val="28"/>
        </w:rPr>
        <w:t>4</w:t>
      </w:r>
      <w:r w:rsidRPr="00614724">
        <w:rPr>
          <w:sz w:val="28"/>
          <w:szCs w:val="28"/>
        </w:rPr>
        <w:t>.12.201</w:t>
      </w:r>
      <w:r w:rsidR="00832140">
        <w:rPr>
          <w:sz w:val="28"/>
          <w:szCs w:val="28"/>
        </w:rPr>
        <w:t>5</w:t>
      </w:r>
      <w:r w:rsidRPr="00614724">
        <w:rPr>
          <w:sz w:val="28"/>
          <w:szCs w:val="28"/>
        </w:rPr>
        <w:t xml:space="preserve"> № </w:t>
      </w:r>
      <w:r w:rsidR="00832140">
        <w:rPr>
          <w:sz w:val="28"/>
          <w:szCs w:val="28"/>
        </w:rPr>
        <w:t>300</w:t>
      </w:r>
      <w:r w:rsidRPr="00614724">
        <w:rPr>
          <w:sz w:val="28"/>
          <w:szCs w:val="28"/>
        </w:rPr>
        <w:t xml:space="preserve"> «О бюджете </w:t>
      </w:r>
      <w:r w:rsidR="00832140">
        <w:rPr>
          <w:sz w:val="28"/>
          <w:szCs w:val="28"/>
        </w:rPr>
        <w:t xml:space="preserve">Губахинского </w:t>
      </w:r>
      <w:r w:rsidRPr="00614724">
        <w:rPr>
          <w:sz w:val="28"/>
          <w:szCs w:val="28"/>
        </w:rPr>
        <w:t>городского округа на 201</w:t>
      </w:r>
      <w:r w:rsidR="00832140">
        <w:rPr>
          <w:sz w:val="28"/>
          <w:szCs w:val="28"/>
        </w:rPr>
        <w:t>6</w:t>
      </w:r>
      <w:r w:rsidRPr="00614724">
        <w:rPr>
          <w:sz w:val="28"/>
          <w:szCs w:val="28"/>
        </w:rPr>
        <w:t xml:space="preserve"> год и </w:t>
      </w:r>
      <w:r w:rsidRPr="00614724">
        <w:rPr>
          <w:sz w:val="28"/>
          <w:szCs w:val="28"/>
        </w:rPr>
        <w:lastRenderedPageBreak/>
        <w:t>плановый период 201</w:t>
      </w:r>
      <w:r w:rsidR="00832140">
        <w:rPr>
          <w:sz w:val="28"/>
          <w:szCs w:val="28"/>
        </w:rPr>
        <w:t>7</w:t>
      </w:r>
      <w:r w:rsidRPr="00614724">
        <w:rPr>
          <w:sz w:val="28"/>
          <w:szCs w:val="28"/>
        </w:rPr>
        <w:t xml:space="preserve"> - 201</w:t>
      </w:r>
      <w:r w:rsidR="00832140">
        <w:rPr>
          <w:sz w:val="28"/>
          <w:szCs w:val="28"/>
        </w:rPr>
        <w:t>8</w:t>
      </w:r>
      <w:r w:rsidRPr="00614724">
        <w:rPr>
          <w:sz w:val="28"/>
          <w:szCs w:val="28"/>
        </w:rPr>
        <w:t xml:space="preserve"> годов» вносились изменения </w:t>
      </w:r>
      <w:r w:rsidR="00832140">
        <w:rPr>
          <w:sz w:val="28"/>
          <w:szCs w:val="28"/>
        </w:rPr>
        <w:t>11</w:t>
      </w:r>
      <w:r w:rsidRPr="00614724">
        <w:rPr>
          <w:sz w:val="28"/>
          <w:szCs w:val="28"/>
        </w:rPr>
        <w:t xml:space="preserve"> раз. В заключениях по результатам экспертиз данных проектов решений Думы наряду с оценкой соответствия БК РФ, Положению о бюджетном процессе и другим нормативным правовым актам отмечалась необходимость дополнительной проработки отдельных направлений расходов, доходов и источников финансирования дефицита бюджета (параметров бюджета). Было сформулировано </w:t>
      </w:r>
      <w:r w:rsidR="007A57FB">
        <w:rPr>
          <w:sz w:val="28"/>
          <w:szCs w:val="28"/>
        </w:rPr>
        <w:t>2</w:t>
      </w:r>
      <w:r w:rsidRPr="00614724">
        <w:rPr>
          <w:sz w:val="28"/>
          <w:szCs w:val="28"/>
        </w:rPr>
        <w:t xml:space="preserve"> замечани</w:t>
      </w:r>
      <w:r w:rsidR="007A57FB">
        <w:rPr>
          <w:sz w:val="28"/>
          <w:szCs w:val="28"/>
        </w:rPr>
        <w:t>я</w:t>
      </w:r>
      <w:r w:rsidRPr="00614724">
        <w:rPr>
          <w:sz w:val="28"/>
          <w:szCs w:val="28"/>
        </w:rPr>
        <w:t xml:space="preserve">, </w:t>
      </w:r>
      <w:r w:rsidR="007A57FB">
        <w:rPr>
          <w:sz w:val="28"/>
          <w:szCs w:val="28"/>
        </w:rPr>
        <w:t>которые</w:t>
      </w:r>
      <w:r w:rsidRPr="00614724">
        <w:rPr>
          <w:sz w:val="28"/>
          <w:szCs w:val="28"/>
        </w:rPr>
        <w:t xml:space="preserve"> подготовлено были приняты и </w:t>
      </w:r>
      <w:r w:rsidR="007A57FB">
        <w:rPr>
          <w:sz w:val="28"/>
          <w:szCs w:val="28"/>
        </w:rPr>
        <w:t>учтены</w:t>
      </w:r>
      <w:r w:rsidRPr="00614724">
        <w:rPr>
          <w:sz w:val="28"/>
          <w:szCs w:val="28"/>
        </w:rPr>
        <w:t xml:space="preserve"> при внесении изменений в бюджет</w:t>
      </w:r>
      <w:r w:rsidR="007A57FB">
        <w:rPr>
          <w:sz w:val="28"/>
          <w:szCs w:val="28"/>
        </w:rPr>
        <w:t>.</w:t>
      </w:r>
    </w:p>
    <w:p w:rsidR="00614724" w:rsidRPr="00614724" w:rsidRDefault="00614724" w:rsidP="00D67271">
      <w:pPr>
        <w:pStyle w:val="4"/>
        <w:numPr>
          <w:ilvl w:val="1"/>
          <w:numId w:val="8"/>
        </w:numPr>
        <w:shd w:val="clear" w:color="auto" w:fill="auto"/>
        <w:tabs>
          <w:tab w:val="left" w:pos="1210"/>
        </w:tabs>
        <w:spacing w:before="0" w:after="0" w:line="360" w:lineRule="exact"/>
        <w:ind w:left="23" w:firstLine="697"/>
        <w:jc w:val="both"/>
        <w:rPr>
          <w:sz w:val="28"/>
          <w:szCs w:val="28"/>
        </w:rPr>
      </w:pPr>
      <w:r w:rsidRPr="00614724">
        <w:rPr>
          <w:sz w:val="28"/>
          <w:szCs w:val="28"/>
        </w:rPr>
        <w:t>Последующий контроль.</w:t>
      </w:r>
    </w:p>
    <w:p w:rsidR="00614724" w:rsidRPr="00614724" w:rsidRDefault="00235A2F" w:rsidP="00D67271">
      <w:pPr>
        <w:pStyle w:val="4"/>
        <w:shd w:val="clear" w:color="auto" w:fill="auto"/>
        <w:spacing w:before="0" w:after="0" w:line="360" w:lineRule="exact"/>
        <w:ind w:left="23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4724" w:rsidRPr="00614724">
        <w:rPr>
          <w:sz w:val="28"/>
          <w:szCs w:val="28"/>
        </w:rPr>
        <w:t>Одним из основных мероприятий последующего контроля, провед</w:t>
      </w:r>
      <w:r w:rsidR="007A57FB">
        <w:rPr>
          <w:sz w:val="28"/>
          <w:szCs w:val="28"/>
        </w:rPr>
        <w:t>е</w:t>
      </w:r>
      <w:r w:rsidR="00614724" w:rsidRPr="00614724">
        <w:rPr>
          <w:sz w:val="28"/>
          <w:szCs w:val="28"/>
        </w:rPr>
        <w:t>нных Контрольно-счетной палатой в отч</w:t>
      </w:r>
      <w:r w:rsidR="007A57FB">
        <w:rPr>
          <w:sz w:val="28"/>
          <w:szCs w:val="28"/>
        </w:rPr>
        <w:t>е</w:t>
      </w:r>
      <w:r w:rsidR="00614724" w:rsidRPr="00614724">
        <w:rPr>
          <w:sz w:val="28"/>
          <w:szCs w:val="28"/>
        </w:rPr>
        <w:t>тном году на основании статьи 264.4 БК РФ и Положения о бюджетном процессе, являлась внешняя проверка годового отч</w:t>
      </w:r>
      <w:r w:rsidR="007A57FB">
        <w:rPr>
          <w:sz w:val="28"/>
          <w:szCs w:val="28"/>
        </w:rPr>
        <w:t>е</w:t>
      </w:r>
      <w:r w:rsidR="00614724" w:rsidRPr="00614724">
        <w:rPr>
          <w:sz w:val="28"/>
          <w:szCs w:val="28"/>
        </w:rPr>
        <w:t xml:space="preserve">та об исполнении бюджета </w:t>
      </w:r>
      <w:r w:rsidR="007A57FB">
        <w:rPr>
          <w:sz w:val="28"/>
          <w:szCs w:val="28"/>
        </w:rPr>
        <w:t xml:space="preserve">Губахинского городского округа </w:t>
      </w:r>
      <w:r w:rsidR="00614724" w:rsidRPr="00614724">
        <w:rPr>
          <w:sz w:val="28"/>
          <w:szCs w:val="28"/>
        </w:rPr>
        <w:t>за 201</w:t>
      </w:r>
      <w:r w:rsidR="007A57FB">
        <w:rPr>
          <w:sz w:val="28"/>
          <w:szCs w:val="28"/>
        </w:rPr>
        <w:t>5</w:t>
      </w:r>
      <w:r w:rsidR="00614724" w:rsidRPr="00614724">
        <w:rPr>
          <w:sz w:val="28"/>
          <w:szCs w:val="28"/>
        </w:rPr>
        <w:t xml:space="preserve"> год (далее - годовой отч</w:t>
      </w:r>
      <w:r w:rsidR="007A57FB">
        <w:rPr>
          <w:sz w:val="28"/>
          <w:szCs w:val="28"/>
        </w:rPr>
        <w:t>е</w:t>
      </w:r>
      <w:r w:rsidR="00614724" w:rsidRPr="00614724">
        <w:rPr>
          <w:sz w:val="28"/>
          <w:szCs w:val="28"/>
        </w:rPr>
        <w:t>т) и подготовка заключения по е</w:t>
      </w:r>
      <w:r w:rsidR="007A57FB">
        <w:rPr>
          <w:sz w:val="28"/>
          <w:szCs w:val="28"/>
        </w:rPr>
        <w:t>е</w:t>
      </w:r>
      <w:r w:rsidR="00614724" w:rsidRPr="00614724">
        <w:rPr>
          <w:sz w:val="28"/>
          <w:szCs w:val="28"/>
        </w:rPr>
        <w:t xml:space="preserve"> результатам.</w:t>
      </w:r>
    </w:p>
    <w:p w:rsidR="00614724" w:rsidRPr="00614724" w:rsidRDefault="00614724" w:rsidP="00D67271">
      <w:pPr>
        <w:pStyle w:val="4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614724">
        <w:rPr>
          <w:sz w:val="28"/>
          <w:szCs w:val="28"/>
        </w:rPr>
        <w:t>Внешней проверкой годового отч</w:t>
      </w:r>
      <w:r w:rsidR="007A57FB">
        <w:rPr>
          <w:sz w:val="28"/>
          <w:szCs w:val="28"/>
        </w:rPr>
        <w:t>е</w:t>
      </w:r>
      <w:r w:rsidRPr="00614724">
        <w:rPr>
          <w:sz w:val="28"/>
          <w:szCs w:val="28"/>
        </w:rPr>
        <w:t>та, в том числе бюджетной отч</w:t>
      </w:r>
      <w:r w:rsidR="007A57FB">
        <w:rPr>
          <w:sz w:val="28"/>
          <w:szCs w:val="28"/>
        </w:rPr>
        <w:t>е</w:t>
      </w:r>
      <w:r w:rsidRPr="00614724">
        <w:rPr>
          <w:sz w:val="28"/>
          <w:szCs w:val="28"/>
        </w:rPr>
        <w:t>тности главных администраторов бюджетных средств, было установлено, что в целом показатели годового отч</w:t>
      </w:r>
      <w:r w:rsidR="007A57FB">
        <w:rPr>
          <w:sz w:val="28"/>
          <w:szCs w:val="28"/>
        </w:rPr>
        <w:t>е</w:t>
      </w:r>
      <w:r w:rsidRPr="00614724">
        <w:rPr>
          <w:sz w:val="28"/>
          <w:szCs w:val="28"/>
        </w:rPr>
        <w:t>та соответствовали показателям исполнения бюджета, существенные искажения отч</w:t>
      </w:r>
      <w:r w:rsidR="007A57FB">
        <w:rPr>
          <w:sz w:val="28"/>
          <w:szCs w:val="28"/>
        </w:rPr>
        <w:t>е</w:t>
      </w:r>
      <w:r w:rsidRPr="00614724">
        <w:rPr>
          <w:sz w:val="28"/>
          <w:szCs w:val="28"/>
        </w:rPr>
        <w:t>тности не выявлены.</w:t>
      </w:r>
    </w:p>
    <w:p w:rsidR="00614724" w:rsidRPr="00614724" w:rsidRDefault="00614724" w:rsidP="00D67271">
      <w:pPr>
        <w:pStyle w:val="4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614724">
        <w:rPr>
          <w:sz w:val="28"/>
          <w:szCs w:val="28"/>
        </w:rPr>
        <w:t>Однако в заключении были отмечены основные недостатки и нарушения, допущенные участниками бюджетного процесса при исполнении бюджета, сформулированы конкретные предложения, направленные на их устранение.</w:t>
      </w:r>
    </w:p>
    <w:p w:rsidR="007A57FB" w:rsidRPr="00614724" w:rsidRDefault="007A57FB" w:rsidP="00D67271">
      <w:pPr>
        <w:pStyle w:val="4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14724" w:rsidRPr="00614724">
        <w:rPr>
          <w:sz w:val="28"/>
          <w:szCs w:val="28"/>
        </w:rPr>
        <w:t xml:space="preserve"> ходе реализации отдельных муниципальных программ не обеспечено в полной мере соблюдение принципа результативности и эффективности использования бюджетных средств, поскольку не выполнено основное условие статьи 34 БК РФ, а именно - не достигнуты заданные либо наилучшие результаты. В ходе внешней проверки было устранен</w:t>
      </w:r>
      <w:r>
        <w:rPr>
          <w:sz w:val="28"/>
          <w:szCs w:val="28"/>
        </w:rPr>
        <w:t>ы</w:t>
      </w:r>
      <w:r w:rsidR="00614724" w:rsidRPr="00614724">
        <w:rPr>
          <w:sz w:val="28"/>
          <w:szCs w:val="28"/>
        </w:rPr>
        <w:t xml:space="preserve"> замечани</w:t>
      </w:r>
      <w:r>
        <w:rPr>
          <w:sz w:val="28"/>
          <w:szCs w:val="28"/>
        </w:rPr>
        <w:t>я</w:t>
      </w:r>
      <w:r w:rsidR="00614724" w:rsidRPr="00614724">
        <w:rPr>
          <w:sz w:val="28"/>
          <w:szCs w:val="28"/>
        </w:rPr>
        <w:t xml:space="preserve"> и внесены поправки</w:t>
      </w:r>
      <w:r>
        <w:rPr>
          <w:sz w:val="28"/>
          <w:szCs w:val="28"/>
        </w:rPr>
        <w:t xml:space="preserve"> </w:t>
      </w:r>
      <w:r w:rsidR="00614724" w:rsidRPr="00614724">
        <w:rPr>
          <w:sz w:val="28"/>
          <w:szCs w:val="28"/>
        </w:rPr>
        <w:t>в отч</w:t>
      </w:r>
      <w:r>
        <w:rPr>
          <w:sz w:val="28"/>
          <w:szCs w:val="28"/>
        </w:rPr>
        <w:t>е</w:t>
      </w:r>
      <w:r w:rsidR="00614724" w:rsidRPr="00614724">
        <w:rPr>
          <w:sz w:val="28"/>
          <w:szCs w:val="28"/>
        </w:rPr>
        <w:t xml:space="preserve">тность в части завышения целевых показателей результатов реализации </w:t>
      </w:r>
      <w:r>
        <w:rPr>
          <w:sz w:val="28"/>
          <w:szCs w:val="28"/>
        </w:rPr>
        <w:t xml:space="preserve">отдельных </w:t>
      </w:r>
      <w:r w:rsidR="00614724" w:rsidRPr="00614724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="00614724" w:rsidRPr="0061472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.</w:t>
      </w:r>
    </w:p>
    <w:p w:rsidR="00614724" w:rsidRPr="00614724" w:rsidRDefault="00614724" w:rsidP="00D67271">
      <w:pPr>
        <w:pStyle w:val="4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614724">
        <w:rPr>
          <w:sz w:val="28"/>
          <w:szCs w:val="28"/>
        </w:rPr>
        <w:t>По результатам внешней проверки бюджетной отч</w:t>
      </w:r>
      <w:r w:rsidR="007A57FB">
        <w:rPr>
          <w:sz w:val="28"/>
          <w:szCs w:val="28"/>
        </w:rPr>
        <w:t>е</w:t>
      </w:r>
      <w:r w:rsidRPr="00614724">
        <w:rPr>
          <w:sz w:val="28"/>
          <w:szCs w:val="28"/>
        </w:rPr>
        <w:t>тности главных администраторов бюджетных средств (далее - ГАБС) выявлены следующие отдельные нарушения и недостатки:</w:t>
      </w:r>
    </w:p>
    <w:p w:rsidR="00614724" w:rsidRPr="007A57FB" w:rsidRDefault="00614724" w:rsidP="00D67271">
      <w:pPr>
        <w:pStyle w:val="4"/>
        <w:numPr>
          <w:ilvl w:val="0"/>
          <w:numId w:val="10"/>
        </w:numPr>
        <w:shd w:val="clear" w:color="auto" w:fill="auto"/>
        <w:tabs>
          <w:tab w:val="left" w:pos="1019"/>
          <w:tab w:val="left" w:pos="5775"/>
        </w:tabs>
        <w:spacing w:before="0" w:after="0" w:line="360" w:lineRule="exact"/>
        <w:ind w:left="20" w:firstLine="700"/>
        <w:jc w:val="both"/>
        <w:rPr>
          <w:sz w:val="28"/>
          <w:szCs w:val="28"/>
        </w:rPr>
      </w:pPr>
      <w:r w:rsidRPr="007A57FB">
        <w:rPr>
          <w:sz w:val="28"/>
          <w:szCs w:val="28"/>
        </w:rPr>
        <w:t>заполнение не в полном объ</w:t>
      </w:r>
      <w:r w:rsidR="007A57FB" w:rsidRPr="007A57FB">
        <w:rPr>
          <w:sz w:val="28"/>
          <w:szCs w:val="28"/>
        </w:rPr>
        <w:t>е</w:t>
      </w:r>
      <w:r w:rsidRPr="007A57FB">
        <w:rPr>
          <w:sz w:val="28"/>
          <w:szCs w:val="28"/>
        </w:rPr>
        <w:t>ме</w:t>
      </w:r>
      <w:r w:rsidR="007A57FB" w:rsidRPr="007A57FB">
        <w:rPr>
          <w:sz w:val="28"/>
          <w:szCs w:val="28"/>
        </w:rPr>
        <w:t xml:space="preserve"> </w:t>
      </w:r>
      <w:r w:rsidRPr="007A57FB">
        <w:rPr>
          <w:sz w:val="28"/>
          <w:szCs w:val="28"/>
        </w:rPr>
        <w:t>форм годовой бюджетной</w:t>
      </w:r>
      <w:r w:rsidR="007A57FB">
        <w:rPr>
          <w:sz w:val="28"/>
          <w:szCs w:val="28"/>
        </w:rPr>
        <w:t xml:space="preserve"> </w:t>
      </w:r>
      <w:r w:rsidRPr="007A57FB">
        <w:rPr>
          <w:sz w:val="28"/>
          <w:szCs w:val="28"/>
        </w:rPr>
        <w:t>отч</w:t>
      </w:r>
      <w:r w:rsidR="007A57FB">
        <w:rPr>
          <w:sz w:val="28"/>
          <w:szCs w:val="28"/>
        </w:rPr>
        <w:t>е</w:t>
      </w:r>
      <w:r w:rsidRPr="007A57FB">
        <w:rPr>
          <w:sz w:val="28"/>
          <w:szCs w:val="28"/>
        </w:rPr>
        <w:t>тности;</w:t>
      </w:r>
    </w:p>
    <w:p w:rsidR="00614724" w:rsidRPr="00614724" w:rsidRDefault="00614724" w:rsidP="00D67271">
      <w:pPr>
        <w:pStyle w:val="4"/>
        <w:numPr>
          <w:ilvl w:val="0"/>
          <w:numId w:val="10"/>
        </w:numPr>
        <w:shd w:val="clear" w:color="auto" w:fill="auto"/>
        <w:tabs>
          <w:tab w:val="left" w:pos="1019"/>
        </w:tabs>
        <w:spacing w:before="0" w:after="0" w:line="360" w:lineRule="exact"/>
        <w:ind w:left="20" w:firstLine="700"/>
        <w:jc w:val="both"/>
        <w:rPr>
          <w:sz w:val="28"/>
          <w:szCs w:val="28"/>
        </w:rPr>
      </w:pPr>
      <w:r w:rsidRPr="00614724">
        <w:rPr>
          <w:sz w:val="28"/>
          <w:szCs w:val="28"/>
        </w:rPr>
        <w:t>неточное отражение данных форм годовой отч</w:t>
      </w:r>
      <w:r w:rsidR="007A57FB">
        <w:rPr>
          <w:sz w:val="28"/>
          <w:szCs w:val="28"/>
        </w:rPr>
        <w:t>е</w:t>
      </w:r>
      <w:r w:rsidRPr="00614724">
        <w:rPr>
          <w:sz w:val="28"/>
          <w:szCs w:val="28"/>
        </w:rPr>
        <w:t>тности;</w:t>
      </w:r>
    </w:p>
    <w:p w:rsidR="00614724" w:rsidRPr="00D36FA1" w:rsidRDefault="00614724" w:rsidP="00D67271">
      <w:pPr>
        <w:pStyle w:val="4"/>
        <w:numPr>
          <w:ilvl w:val="0"/>
          <w:numId w:val="10"/>
        </w:numPr>
        <w:shd w:val="clear" w:color="auto" w:fill="auto"/>
        <w:tabs>
          <w:tab w:val="left" w:pos="1019"/>
        </w:tabs>
        <w:spacing w:before="0" w:after="0" w:line="360" w:lineRule="exact"/>
        <w:ind w:left="20" w:firstLine="700"/>
        <w:jc w:val="both"/>
        <w:rPr>
          <w:sz w:val="28"/>
          <w:szCs w:val="28"/>
        </w:rPr>
      </w:pPr>
      <w:r w:rsidRPr="00D36FA1">
        <w:rPr>
          <w:sz w:val="28"/>
          <w:szCs w:val="28"/>
        </w:rPr>
        <w:t>неполное отражение данных в регистрах бухгалтерского уч</w:t>
      </w:r>
      <w:r w:rsidR="007A57FB" w:rsidRPr="00D36FA1">
        <w:rPr>
          <w:sz w:val="28"/>
          <w:szCs w:val="28"/>
        </w:rPr>
        <w:t>е</w:t>
      </w:r>
      <w:r w:rsidRPr="00D36FA1">
        <w:rPr>
          <w:sz w:val="28"/>
          <w:szCs w:val="28"/>
        </w:rPr>
        <w:t>та;</w:t>
      </w:r>
    </w:p>
    <w:p w:rsidR="00614724" w:rsidRPr="00D36FA1" w:rsidRDefault="00614724" w:rsidP="00D67271">
      <w:pPr>
        <w:pStyle w:val="4"/>
        <w:numPr>
          <w:ilvl w:val="0"/>
          <w:numId w:val="10"/>
        </w:numPr>
        <w:shd w:val="clear" w:color="auto" w:fill="auto"/>
        <w:tabs>
          <w:tab w:val="left" w:pos="1019"/>
        </w:tabs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D36FA1">
        <w:rPr>
          <w:sz w:val="28"/>
          <w:szCs w:val="28"/>
        </w:rPr>
        <w:t>нарушение методологии бухгалтерского уч</w:t>
      </w:r>
      <w:r w:rsidR="007A57FB" w:rsidRPr="00D36FA1">
        <w:rPr>
          <w:sz w:val="28"/>
          <w:szCs w:val="28"/>
        </w:rPr>
        <w:t>е</w:t>
      </w:r>
      <w:r w:rsidRPr="00D36FA1">
        <w:rPr>
          <w:sz w:val="28"/>
          <w:szCs w:val="28"/>
        </w:rPr>
        <w:t>та на забалансовых счетах</w:t>
      </w:r>
      <w:r w:rsidR="007A57FB" w:rsidRPr="00D36FA1">
        <w:rPr>
          <w:sz w:val="28"/>
          <w:szCs w:val="28"/>
        </w:rPr>
        <w:t>.</w:t>
      </w:r>
    </w:p>
    <w:p w:rsidR="00614724" w:rsidRPr="00D36FA1" w:rsidRDefault="00614724" w:rsidP="00D67271">
      <w:pPr>
        <w:pStyle w:val="4"/>
        <w:shd w:val="clear" w:color="auto" w:fill="auto"/>
        <w:tabs>
          <w:tab w:val="left" w:pos="5775"/>
        </w:tabs>
        <w:spacing w:before="0" w:after="0" w:line="360" w:lineRule="exact"/>
        <w:ind w:left="20" w:firstLine="700"/>
        <w:jc w:val="both"/>
        <w:rPr>
          <w:sz w:val="28"/>
          <w:szCs w:val="28"/>
        </w:rPr>
      </w:pPr>
      <w:r w:rsidRPr="00D36FA1">
        <w:rPr>
          <w:sz w:val="28"/>
          <w:szCs w:val="28"/>
        </w:rPr>
        <w:t>По результатам проверки бюджетной</w:t>
      </w:r>
      <w:r w:rsidR="007A57FB" w:rsidRPr="00D36FA1">
        <w:rPr>
          <w:sz w:val="28"/>
          <w:szCs w:val="28"/>
        </w:rPr>
        <w:t xml:space="preserve"> </w:t>
      </w:r>
      <w:r w:rsidRPr="00D36FA1">
        <w:rPr>
          <w:sz w:val="28"/>
          <w:szCs w:val="28"/>
        </w:rPr>
        <w:t>отч</w:t>
      </w:r>
      <w:r w:rsidR="007A57FB" w:rsidRPr="00D36FA1">
        <w:rPr>
          <w:sz w:val="28"/>
          <w:szCs w:val="28"/>
        </w:rPr>
        <w:t>е</w:t>
      </w:r>
      <w:r w:rsidRPr="00D36FA1">
        <w:rPr>
          <w:sz w:val="28"/>
          <w:szCs w:val="28"/>
        </w:rPr>
        <w:t>тности каждого ГАБС</w:t>
      </w:r>
      <w:r w:rsidR="007A57FB" w:rsidRPr="00D36FA1">
        <w:rPr>
          <w:sz w:val="28"/>
          <w:szCs w:val="28"/>
        </w:rPr>
        <w:t xml:space="preserve"> </w:t>
      </w:r>
      <w:r w:rsidRPr="00D36FA1">
        <w:rPr>
          <w:sz w:val="28"/>
          <w:szCs w:val="28"/>
        </w:rPr>
        <w:lastRenderedPageBreak/>
        <w:t xml:space="preserve">составлены соответствующие </w:t>
      </w:r>
      <w:r w:rsidR="007A57FB" w:rsidRPr="00D36FA1">
        <w:rPr>
          <w:sz w:val="28"/>
          <w:szCs w:val="28"/>
        </w:rPr>
        <w:t>Заключения</w:t>
      </w:r>
      <w:r w:rsidRPr="00D36FA1">
        <w:rPr>
          <w:sz w:val="28"/>
          <w:szCs w:val="28"/>
        </w:rPr>
        <w:t xml:space="preserve">, которые были направлены им для ознакомления и </w:t>
      </w:r>
      <w:r w:rsidR="007A57FB" w:rsidRPr="00D36FA1">
        <w:rPr>
          <w:sz w:val="28"/>
          <w:szCs w:val="28"/>
        </w:rPr>
        <w:t>устранения нарушений</w:t>
      </w:r>
      <w:r w:rsidRPr="00D36FA1">
        <w:rPr>
          <w:sz w:val="28"/>
          <w:szCs w:val="28"/>
        </w:rPr>
        <w:t>.</w:t>
      </w:r>
    </w:p>
    <w:p w:rsidR="00614724" w:rsidRPr="00D36FA1" w:rsidRDefault="00614724" w:rsidP="00D67271">
      <w:pPr>
        <w:pStyle w:val="4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D36FA1">
        <w:rPr>
          <w:sz w:val="28"/>
          <w:szCs w:val="28"/>
        </w:rPr>
        <w:t>Всего в ходе внешней проверки по результатам исполнения бюджета города в 201</w:t>
      </w:r>
      <w:r w:rsidR="007A57FB" w:rsidRPr="00D36FA1">
        <w:rPr>
          <w:sz w:val="28"/>
          <w:szCs w:val="28"/>
        </w:rPr>
        <w:t>6</w:t>
      </w:r>
      <w:r w:rsidRPr="00D36FA1">
        <w:rPr>
          <w:sz w:val="28"/>
          <w:szCs w:val="28"/>
        </w:rPr>
        <w:t xml:space="preserve"> году установлено </w:t>
      </w:r>
      <w:r w:rsidR="00DE1CE1" w:rsidRPr="00D36FA1">
        <w:rPr>
          <w:sz w:val="28"/>
          <w:szCs w:val="28"/>
        </w:rPr>
        <w:t>54</w:t>
      </w:r>
      <w:r w:rsidRPr="00D36FA1">
        <w:rPr>
          <w:sz w:val="28"/>
          <w:szCs w:val="28"/>
        </w:rPr>
        <w:t xml:space="preserve"> замечани</w:t>
      </w:r>
      <w:r w:rsidR="00DE1CE1" w:rsidRPr="00D36FA1">
        <w:rPr>
          <w:sz w:val="28"/>
          <w:szCs w:val="28"/>
        </w:rPr>
        <w:t>я</w:t>
      </w:r>
      <w:r w:rsidRPr="00D36FA1">
        <w:rPr>
          <w:sz w:val="28"/>
          <w:szCs w:val="28"/>
        </w:rPr>
        <w:t xml:space="preserve"> и недостатков (без учёта результатов экспертно-аналитических и контрольных мероприятий), по которым сформулированы предложения, из них </w:t>
      </w:r>
      <w:r w:rsidR="00DE1CE1" w:rsidRPr="00D36FA1">
        <w:rPr>
          <w:sz w:val="28"/>
          <w:szCs w:val="28"/>
        </w:rPr>
        <w:t>все</w:t>
      </w:r>
      <w:r w:rsidRPr="00D36FA1">
        <w:rPr>
          <w:sz w:val="28"/>
          <w:szCs w:val="28"/>
        </w:rPr>
        <w:t xml:space="preserve"> приняты и исполнены.</w:t>
      </w:r>
    </w:p>
    <w:p w:rsidR="00DE1CE1" w:rsidRPr="00D36FA1" w:rsidRDefault="00DE1CE1" w:rsidP="00D67271">
      <w:pPr>
        <w:shd w:val="clear" w:color="auto" w:fill="FFFFFF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Обеспечение деятельности Контрольно-счетной палаты </w:t>
      </w:r>
    </w:p>
    <w:p w:rsidR="00DE1CE1" w:rsidRPr="00D36FA1" w:rsidRDefault="00DE1CE1" w:rsidP="00D67271">
      <w:pPr>
        <w:pStyle w:val="4"/>
        <w:numPr>
          <w:ilvl w:val="1"/>
          <w:numId w:val="15"/>
        </w:numPr>
        <w:shd w:val="clear" w:color="auto" w:fill="auto"/>
        <w:tabs>
          <w:tab w:val="left" w:pos="1374"/>
        </w:tabs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D36FA1">
        <w:rPr>
          <w:rStyle w:val="21"/>
          <w:color w:val="auto"/>
          <w:sz w:val="28"/>
          <w:szCs w:val="28"/>
        </w:rPr>
        <w:t>Взаимодействие с федеральными органами государственной власти, правоохранительными и надзорными органами, органами местного самоуправления.</w:t>
      </w:r>
    </w:p>
    <w:p w:rsidR="002D426F" w:rsidRPr="00D36FA1" w:rsidRDefault="00DE1CE1" w:rsidP="00D67271">
      <w:pPr>
        <w:pStyle w:val="4"/>
        <w:shd w:val="clear" w:color="auto" w:fill="auto"/>
        <w:spacing w:before="0" w:after="0" w:line="360" w:lineRule="exact"/>
        <w:ind w:left="20" w:right="20" w:firstLine="700"/>
        <w:jc w:val="both"/>
        <w:rPr>
          <w:rStyle w:val="21"/>
          <w:color w:val="auto"/>
          <w:sz w:val="28"/>
          <w:szCs w:val="28"/>
        </w:rPr>
      </w:pPr>
      <w:r w:rsidRPr="00D36FA1">
        <w:rPr>
          <w:rStyle w:val="21"/>
          <w:color w:val="auto"/>
          <w:sz w:val="28"/>
          <w:szCs w:val="28"/>
        </w:rPr>
        <w:t>В отч</w:t>
      </w:r>
      <w:r w:rsidR="002D426F" w:rsidRPr="00D36FA1">
        <w:rPr>
          <w:rStyle w:val="21"/>
          <w:color w:val="auto"/>
          <w:sz w:val="28"/>
          <w:szCs w:val="28"/>
        </w:rPr>
        <w:t>е</w:t>
      </w:r>
      <w:r w:rsidRPr="00D36FA1">
        <w:rPr>
          <w:rStyle w:val="21"/>
          <w:color w:val="auto"/>
          <w:sz w:val="28"/>
          <w:szCs w:val="28"/>
        </w:rPr>
        <w:t>тном периоде продолжалось взаимодействие Контрольно</w:t>
      </w:r>
      <w:r w:rsidR="002D426F" w:rsidRPr="00D36FA1">
        <w:rPr>
          <w:rStyle w:val="21"/>
          <w:color w:val="auto"/>
          <w:sz w:val="28"/>
          <w:szCs w:val="28"/>
        </w:rPr>
        <w:t>-</w:t>
      </w:r>
      <w:r w:rsidRPr="00D36FA1">
        <w:rPr>
          <w:rStyle w:val="21"/>
          <w:color w:val="auto"/>
          <w:sz w:val="28"/>
          <w:szCs w:val="28"/>
        </w:rPr>
        <w:softHyphen/>
        <w:t xml:space="preserve">счетной палаты с правоохранительными и другими органами. </w:t>
      </w:r>
    </w:p>
    <w:p w:rsidR="002D426F" w:rsidRPr="00D36FA1" w:rsidRDefault="00DE1CE1" w:rsidP="00D67271">
      <w:pPr>
        <w:pStyle w:val="4"/>
        <w:shd w:val="clear" w:color="auto" w:fill="auto"/>
        <w:spacing w:before="0" w:after="0" w:line="360" w:lineRule="exact"/>
        <w:ind w:left="20" w:right="20" w:firstLine="700"/>
        <w:jc w:val="both"/>
        <w:rPr>
          <w:rStyle w:val="21"/>
          <w:color w:val="auto"/>
          <w:sz w:val="28"/>
          <w:szCs w:val="28"/>
        </w:rPr>
      </w:pPr>
      <w:r w:rsidRPr="00D36FA1">
        <w:rPr>
          <w:rStyle w:val="21"/>
          <w:color w:val="auto"/>
          <w:sz w:val="28"/>
          <w:szCs w:val="28"/>
        </w:rPr>
        <w:t>На основании заключ</w:t>
      </w:r>
      <w:r w:rsidR="002D426F" w:rsidRPr="00D36FA1">
        <w:rPr>
          <w:rStyle w:val="21"/>
          <w:color w:val="auto"/>
          <w:sz w:val="28"/>
          <w:szCs w:val="28"/>
        </w:rPr>
        <w:t>е</w:t>
      </w:r>
      <w:r w:rsidRPr="00D36FA1">
        <w:rPr>
          <w:rStyle w:val="21"/>
          <w:color w:val="auto"/>
          <w:sz w:val="28"/>
          <w:szCs w:val="28"/>
        </w:rPr>
        <w:t>нных соглашений Контрольно-счетной палатой проводятся совместные контрольные мероприятия с правоохранительными и иными государственными органами, что повышает эффективность контрольных мероприятий. В 201</w:t>
      </w:r>
      <w:r w:rsidR="002D426F" w:rsidRPr="00D36FA1">
        <w:rPr>
          <w:rStyle w:val="21"/>
          <w:color w:val="auto"/>
          <w:sz w:val="28"/>
          <w:szCs w:val="28"/>
        </w:rPr>
        <w:t>6</w:t>
      </w:r>
      <w:r w:rsidRPr="00D36FA1">
        <w:rPr>
          <w:rStyle w:val="21"/>
          <w:color w:val="auto"/>
          <w:sz w:val="28"/>
          <w:szCs w:val="28"/>
        </w:rPr>
        <w:t xml:space="preserve"> году Контрольно-счетной палатой совместно с прокуратурой города проведено </w:t>
      </w:r>
      <w:r w:rsidR="002D426F" w:rsidRPr="00D36FA1">
        <w:rPr>
          <w:rStyle w:val="21"/>
          <w:color w:val="auto"/>
          <w:sz w:val="28"/>
          <w:szCs w:val="28"/>
        </w:rPr>
        <w:t>2</w:t>
      </w:r>
      <w:r w:rsidRPr="00D36FA1">
        <w:rPr>
          <w:rStyle w:val="21"/>
          <w:color w:val="auto"/>
          <w:sz w:val="28"/>
          <w:szCs w:val="28"/>
        </w:rPr>
        <w:t xml:space="preserve"> контрольных мероприятия. В адрес прокуратуры города направлялись материалы по итогам всех провед</w:t>
      </w:r>
      <w:r w:rsidR="002D426F" w:rsidRPr="00D36FA1">
        <w:rPr>
          <w:rStyle w:val="21"/>
          <w:color w:val="auto"/>
          <w:sz w:val="28"/>
          <w:szCs w:val="28"/>
        </w:rPr>
        <w:t>е</w:t>
      </w:r>
      <w:r w:rsidRPr="00D36FA1">
        <w:rPr>
          <w:rStyle w:val="21"/>
          <w:color w:val="auto"/>
          <w:sz w:val="28"/>
          <w:szCs w:val="28"/>
        </w:rPr>
        <w:t>нных Контрольно-счетной палатой контрольных и экспертно</w:t>
      </w:r>
      <w:r w:rsidR="002D426F" w:rsidRPr="00D36FA1">
        <w:rPr>
          <w:rStyle w:val="21"/>
          <w:color w:val="auto"/>
          <w:sz w:val="28"/>
          <w:szCs w:val="28"/>
        </w:rPr>
        <w:t>-</w:t>
      </w:r>
      <w:r w:rsidRPr="00D36FA1">
        <w:rPr>
          <w:rStyle w:val="21"/>
          <w:color w:val="auto"/>
          <w:sz w:val="28"/>
          <w:szCs w:val="28"/>
        </w:rPr>
        <w:softHyphen/>
        <w:t>аналитических мероприятий</w:t>
      </w:r>
    </w:p>
    <w:p w:rsidR="00DE1CE1" w:rsidRPr="00D36FA1" w:rsidRDefault="00DE1CE1" w:rsidP="00D67271">
      <w:pPr>
        <w:pStyle w:val="4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D36FA1">
        <w:rPr>
          <w:rStyle w:val="21"/>
          <w:color w:val="auto"/>
          <w:sz w:val="28"/>
          <w:szCs w:val="28"/>
        </w:rPr>
        <w:t>Председатель Контрольно-счетной палаты активно принимал</w:t>
      </w:r>
      <w:r w:rsidR="002D426F" w:rsidRPr="00D36FA1">
        <w:rPr>
          <w:rStyle w:val="21"/>
          <w:color w:val="auto"/>
          <w:sz w:val="28"/>
          <w:szCs w:val="28"/>
        </w:rPr>
        <w:t>а</w:t>
      </w:r>
      <w:r w:rsidRPr="00D36FA1">
        <w:rPr>
          <w:rStyle w:val="21"/>
          <w:color w:val="auto"/>
          <w:sz w:val="28"/>
          <w:szCs w:val="28"/>
        </w:rPr>
        <w:t xml:space="preserve"> участие в заседаниях Думы, е</w:t>
      </w:r>
      <w:r w:rsidR="002D426F" w:rsidRPr="00D36FA1">
        <w:rPr>
          <w:rStyle w:val="21"/>
          <w:color w:val="auto"/>
          <w:sz w:val="28"/>
          <w:szCs w:val="28"/>
        </w:rPr>
        <w:t xml:space="preserve">е </w:t>
      </w:r>
      <w:r w:rsidRPr="00D36FA1">
        <w:rPr>
          <w:rStyle w:val="21"/>
          <w:color w:val="auto"/>
          <w:sz w:val="28"/>
          <w:szCs w:val="28"/>
        </w:rPr>
        <w:t xml:space="preserve">комитетов, иных координационных и консультационных органов, а также в заседаниях комиссий и иных совещательных органов в </w:t>
      </w:r>
      <w:r w:rsidR="002D426F" w:rsidRPr="00D36FA1">
        <w:rPr>
          <w:rStyle w:val="21"/>
          <w:color w:val="auto"/>
          <w:sz w:val="28"/>
          <w:szCs w:val="28"/>
        </w:rPr>
        <w:t>а</w:t>
      </w:r>
      <w:r w:rsidRPr="00D36FA1">
        <w:rPr>
          <w:rStyle w:val="21"/>
          <w:color w:val="auto"/>
          <w:sz w:val="28"/>
          <w:szCs w:val="28"/>
        </w:rPr>
        <w:t>дминистрации города</w:t>
      </w:r>
      <w:r w:rsidR="002D426F" w:rsidRPr="00D36FA1">
        <w:rPr>
          <w:rStyle w:val="21"/>
          <w:color w:val="auto"/>
          <w:sz w:val="28"/>
          <w:szCs w:val="28"/>
        </w:rPr>
        <w:t xml:space="preserve"> Губаха</w:t>
      </w:r>
      <w:r w:rsidRPr="00D36FA1">
        <w:rPr>
          <w:rStyle w:val="21"/>
          <w:color w:val="auto"/>
          <w:sz w:val="28"/>
          <w:szCs w:val="28"/>
        </w:rPr>
        <w:t>.</w:t>
      </w:r>
    </w:p>
    <w:p w:rsidR="00DE1CE1" w:rsidRPr="00D36FA1" w:rsidRDefault="00DE1CE1" w:rsidP="00D67271">
      <w:pPr>
        <w:pStyle w:val="4"/>
        <w:numPr>
          <w:ilvl w:val="1"/>
          <w:numId w:val="14"/>
        </w:numPr>
        <w:shd w:val="clear" w:color="auto" w:fill="auto"/>
        <w:tabs>
          <w:tab w:val="left" w:pos="1374"/>
        </w:tabs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D36FA1">
        <w:rPr>
          <w:rStyle w:val="21"/>
          <w:color w:val="auto"/>
          <w:sz w:val="28"/>
          <w:szCs w:val="28"/>
        </w:rPr>
        <w:t xml:space="preserve">Взаимодействие с </w:t>
      </w:r>
      <w:r w:rsidR="002D426F" w:rsidRPr="00D36FA1">
        <w:rPr>
          <w:rStyle w:val="21"/>
          <w:color w:val="auto"/>
          <w:sz w:val="28"/>
          <w:szCs w:val="28"/>
        </w:rPr>
        <w:t xml:space="preserve">иными </w:t>
      </w:r>
      <w:r w:rsidRPr="00D36FA1">
        <w:rPr>
          <w:rStyle w:val="21"/>
          <w:color w:val="auto"/>
          <w:sz w:val="28"/>
          <w:szCs w:val="28"/>
        </w:rPr>
        <w:t>контрольно-сч</w:t>
      </w:r>
      <w:r w:rsidR="002D426F" w:rsidRPr="00D36FA1">
        <w:rPr>
          <w:rStyle w:val="21"/>
          <w:color w:val="auto"/>
          <w:sz w:val="28"/>
          <w:szCs w:val="28"/>
        </w:rPr>
        <w:t>етными органами</w:t>
      </w:r>
      <w:r w:rsidRPr="00D36FA1">
        <w:rPr>
          <w:rStyle w:val="21"/>
          <w:color w:val="auto"/>
          <w:sz w:val="28"/>
          <w:szCs w:val="28"/>
        </w:rPr>
        <w:t>.</w:t>
      </w:r>
    </w:p>
    <w:p w:rsidR="002D426F" w:rsidRPr="00D36FA1" w:rsidRDefault="002D426F" w:rsidP="00D67271">
      <w:pPr>
        <w:shd w:val="clear" w:color="auto" w:fill="FFFFFF"/>
        <w:spacing w:after="0" w:line="360" w:lineRule="exact"/>
        <w:ind w:left="20" w:firstLine="6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A1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города Губахи является членом Ассоциации контрольно-счетных органов муниципальных образований Пермского края (далее – «Ассоциация КСО МО ПК»).</w:t>
      </w:r>
    </w:p>
    <w:p w:rsidR="00DE1CE1" w:rsidRPr="00D36FA1" w:rsidRDefault="002D426F" w:rsidP="00D67271">
      <w:pPr>
        <w:pStyle w:val="4"/>
        <w:shd w:val="clear" w:color="auto" w:fill="auto"/>
        <w:spacing w:before="0" w:after="0" w:line="360" w:lineRule="exact"/>
        <w:ind w:right="20" w:firstLine="708"/>
        <w:jc w:val="both"/>
        <w:rPr>
          <w:sz w:val="28"/>
          <w:szCs w:val="28"/>
        </w:rPr>
      </w:pPr>
      <w:r w:rsidRPr="00D36FA1">
        <w:rPr>
          <w:sz w:val="28"/>
          <w:szCs w:val="28"/>
          <w:lang w:eastAsia="ru-RU"/>
        </w:rPr>
        <w:t>Контрольно-счетная палата принимала участие в ежегодных совещаниях Ассоциации КСО МО ПК. На обсуждение были вынесены как организационные вопросы, так и наиболее актуальные вопросы контрольной и экспертно-аналитической деятельности. Формат данных мероприятий - обмен опытом и обсуждение важных задач, стоящих перед контрольно-счетными органами, - служит повышению качества муниципального внешнего финансового контроля.</w:t>
      </w:r>
    </w:p>
    <w:p w:rsidR="00DE1CE1" w:rsidRPr="00D36FA1" w:rsidRDefault="00DE1CE1" w:rsidP="00D67271">
      <w:pPr>
        <w:pStyle w:val="4"/>
        <w:numPr>
          <w:ilvl w:val="1"/>
          <w:numId w:val="14"/>
        </w:numPr>
        <w:shd w:val="clear" w:color="auto" w:fill="auto"/>
        <w:tabs>
          <w:tab w:val="left" w:pos="1244"/>
        </w:tabs>
        <w:spacing w:before="0" w:after="0" w:line="360" w:lineRule="exact"/>
        <w:ind w:left="20" w:firstLine="700"/>
        <w:jc w:val="both"/>
        <w:rPr>
          <w:sz w:val="28"/>
          <w:szCs w:val="28"/>
        </w:rPr>
      </w:pPr>
      <w:r w:rsidRPr="00D36FA1">
        <w:rPr>
          <w:rStyle w:val="21"/>
          <w:color w:val="auto"/>
          <w:sz w:val="28"/>
          <w:szCs w:val="28"/>
        </w:rPr>
        <w:t>Информирование общественности.</w:t>
      </w:r>
    </w:p>
    <w:p w:rsidR="00DE1CE1" w:rsidRPr="00D36FA1" w:rsidRDefault="002D426F" w:rsidP="00D67271">
      <w:pPr>
        <w:pStyle w:val="4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D36FA1">
        <w:rPr>
          <w:sz w:val="28"/>
          <w:szCs w:val="28"/>
          <w:lang w:eastAsia="ru-RU"/>
        </w:rPr>
        <w:t xml:space="preserve">На официальном сайте Губахинского городского округа регулярно размещаются Отчеты Контрольно-счетной палаты по результатам проведенных контрольных и экспертно-аналитических мероприятий. Размещение информации о деятельности палаты осуществляется во исполнение требований Закона РФ № 6-ФЗ от 07.02.2011 г. «Об общих </w:t>
      </w:r>
      <w:r w:rsidRPr="00D36FA1">
        <w:rPr>
          <w:sz w:val="28"/>
          <w:szCs w:val="28"/>
          <w:lang w:eastAsia="ru-RU"/>
        </w:rPr>
        <w:lastRenderedPageBreak/>
        <w:t>принципах организации и деятельности контрольно-счётных органов субъектов Российской Федерации и муниципальных образований».</w:t>
      </w:r>
    </w:p>
    <w:p w:rsidR="00DE1CE1" w:rsidRPr="00D36FA1" w:rsidRDefault="00DE1CE1" w:rsidP="00D67271">
      <w:pPr>
        <w:pStyle w:val="4"/>
        <w:shd w:val="clear" w:color="auto" w:fill="auto"/>
        <w:spacing w:before="0" w:after="0" w:line="360" w:lineRule="exact"/>
        <w:ind w:left="20" w:right="20" w:firstLine="688"/>
        <w:jc w:val="both"/>
        <w:rPr>
          <w:sz w:val="28"/>
          <w:szCs w:val="28"/>
        </w:rPr>
      </w:pPr>
      <w:r w:rsidRPr="00D36FA1">
        <w:rPr>
          <w:rStyle w:val="21"/>
          <w:color w:val="auto"/>
          <w:sz w:val="28"/>
          <w:szCs w:val="28"/>
        </w:rPr>
        <w:t xml:space="preserve">Кроме </w:t>
      </w:r>
      <w:r w:rsidR="002D426F" w:rsidRPr="00D36FA1">
        <w:rPr>
          <w:rStyle w:val="21"/>
          <w:color w:val="auto"/>
          <w:sz w:val="28"/>
          <w:szCs w:val="28"/>
        </w:rPr>
        <w:t>того,</w:t>
      </w:r>
      <w:r w:rsidRPr="00D36FA1">
        <w:rPr>
          <w:rStyle w:val="21"/>
          <w:color w:val="auto"/>
          <w:sz w:val="28"/>
          <w:szCs w:val="28"/>
        </w:rPr>
        <w:t xml:space="preserve"> на официальном сайте размещена информация и документы, характеризующие деятельность КСП, - план работы, отч</w:t>
      </w:r>
      <w:r w:rsidR="002D426F" w:rsidRPr="00D36FA1">
        <w:rPr>
          <w:rStyle w:val="21"/>
          <w:color w:val="auto"/>
          <w:sz w:val="28"/>
          <w:szCs w:val="28"/>
        </w:rPr>
        <w:t>е</w:t>
      </w:r>
      <w:r w:rsidRPr="00D36FA1">
        <w:rPr>
          <w:rStyle w:val="21"/>
          <w:color w:val="auto"/>
          <w:sz w:val="28"/>
          <w:szCs w:val="28"/>
        </w:rPr>
        <w:t>т о деятельности, регламент, стандарты, методические рекомендации, информация об антикоррупционной деятельности, полезные ссылки и другое.</w:t>
      </w:r>
    </w:p>
    <w:p w:rsidR="00DE1CE1" w:rsidRPr="00D36FA1" w:rsidRDefault="00DE1CE1" w:rsidP="00D67271">
      <w:pPr>
        <w:pStyle w:val="4"/>
        <w:numPr>
          <w:ilvl w:val="1"/>
          <w:numId w:val="14"/>
        </w:numPr>
        <w:shd w:val="clear" w:color="auto" w:fill="auto"/>
        <w:tabs>
          <w:tab w:val="left" w:pos="1244"/>
        </w:tabs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D36FA1">
        <w:rPr>
          <w:rStyle w:val="21"/>
          <w:color w:val="auto"/>
          <w:sz w:val="28"/>
          <w:szCs w:val="28"/>
        </w:rPr>
        <w:t>Организационное обеспечение деятельности Контрольно-счетной палаты и работа с обращениями граждан.</w:t>
      </w:r>
    </w:p>
    <w:p w:rsidR="00DE1CE1" w:rsidRPr="00D36FA1" w:rsidRDefault="00DE1CE1" w:rsidP="00D67271">
      <w:pPr>
        <w:pStyle w:val="4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D36FA1">
        <w:rPr>
          <w:rStyle w:val="21"/>
          <w:color w:val="auto"/>
          <w:sz w:val="28"/>
          <w:szCs w:val="28"/>
        </w:rPr>
        <w:t xml:space="preserve">Контрольно-счетная палата осуществляет свою деятельность на основе планов, которые разрабатываются и утверждаются ею самостоятельно. Обязательному включению в план работы Контрольно-счетной палаты подлежат поручения </w:t>
      </w:r>
      <w:r w:rsidR="002D426F" w:rsidRPr="00D36FA1">
        <w:rPr>
          <w:rStyle w:val="21"/>
          <w:color w:val="auto"/>
          <w:sz w:val="28"/>
          <w:szCs w:val="28"/>
        </w:rPr>
        <w:t xml:space="preserve">Губахинской </w:t>
      </w:r>
      <w:r w:rsidRPr="00D36FA1">
        <w:rPr>
          <w:rStyle w:val="21"/>
          <w:color w:val="auto"/>
          <w:sz w:val="28"/>
          <w:szCs w:val="28"/>
        </w:rPr>
        <w:t>Думы, предложения и запросы Главы города.</w:t>
      </w:r>
    </w:p>
    <w:p w:rsidR="00DE1CE1" w:rsidRPr="00D36FA1" w:rsidRDefault="00DE1CE1" w:rsidP="00D67271">
      <w:pPr>
        <w:pStyle w:val="4"/>
        <w:numPr>
          <w:ilvl w:val="1"/>
          <w:numId w:val="14"/>
        </w:numPr>
        <w:shd w:val="clear" w:color="auto" w:fill="auto"/>
        <w:tabs>
          <w:tab w:val="left" w:pos="1169"/>
        </w:tabs>
        <w:spacing w:before="0" w:after="0" w:line="360" w:lineRule="exact"/>
        <w:ind w:left="20" w:firstLine="700"/>
        <w:jc w:val="both"/>
        <w:rPr>
          <w:sz w:val="28"/>
          <w:szCs w:val="28"/>
        </w:rPr>
      </w:pPr>
      <w:r w:rsidRPr="00D36FA1">
        <w:rPr>
          <w:rStyle w:val="21"/>
          <w:color w:val="auto"/>
          <w:sz w:val="28"/>
          <w:szCs w:val="28"/>
        </w:rPr>
        <w:t>Деятельность по противодействию коррупции.</w:t>
      </w:r>
    </w:p>
    <w:p w:rsidR="00DE1CE1" w:rsidRPr="00D36FA1" w:rsidRDefault="00DE1CE1" w:rsidP="00D67271">
      <w:pPr>
        <w:pStyle w:val="4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D36FA1">
        <w:rPr>
          <w:rStyle w:val="21"/>
          <w:color w:val="auto"/>
          <w:sz w:val="28"/>
          <w:szCs w:val="28"/>
        </w:rPr>
        <w:t>Актов прокурорского реагирования, жалоб, сообщений граждан и организаций о случаях нарушений требований к служебному поведению и наличии конфликта интересов в отношении муниципальных служащих Контрольно-счетной палаты в 201</w:t>
      </w:r>
      <w:r w:rsidR="002D426F" w:rsidRPr="00D36FA1">
        <w:rPr>
          <w:rStyle w:val="21"/>
          <w:color w:val="auto"/>
          <w:sz w:val="28"/>
          <w:szCs w:val="28"/>
        </w:rPr>
        <w:t>6</w:t>
      </w:r>
      <w:r w:rsidRPr="00D36FA1">
        <w:rPr>
          <w:rStyle w:val="21"/>
          <w:color w:val="auto"/>
          <w:sz w:val="28"/>
          <w:szCs w:val="28"/>
        </w:rPr>
        <w:t xml:space="preserve"> году не поступало.</w:t>
      </w:r>
    </w:p>
    <w:p w:rsidR="00DE1CE1" w:rsidRPr="00D36FA1" w:rsidRDefault="00DE1CE1" w:rsidP="00D67271">
      <w:pPr>
        <w:pStyle w:val="4"/>
        <w:shd w:val="clear" w:color="auto" w:fill="auto"/>
        <w:spacing w:before="0" w:after="0" w:line="360" w:lineRule="exact"/>
        <w:ind w:left="20" w:firstLine="700"/>
        <w:jc w:val="both"/>
        <w:rPr>
          <w:sz w:val="28"/>
          <w:szCs w:val="28"/>
        </w:rPr>
      </w:pPr>
      <w:r w:rsidRPr="00D36FA1">
        <w:rPr>
          <w:rStyle w:val="21"/>
          <w:color w:val="auto"/>
          <w:sz w:val="28"/>
          <w:szCs w:val="28"/>
        </w:rPr>
        <w:t>5.8 Стандартизация деятельности Контрольно-счетной палаты.</w:t>
      </w:r>
    </w:p>
    <w:p w:rsidR="00DE1CE1" w:rsidRPr="00D36FA1" w:rsidRDefault="00DE1CE1" w:rsidP="00D67271">
      <w:pPr>
        <w:pStyle w:val="4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D36FA1">
        <w:rPr>
          <w:rStyle w:val="21"/>
          <w:color w:val="auto"/>
          <w:sz w:val="28"/>
          <w:szCs w:val="28"/>
        </w:rPr>
        <w:t>В отч</w:t>
      </w:r>
      <w:r w:rsidR="002D426F" w:rsidRPr="00D36FA1">
        <w:rPr>
          <w:rStyle w:val="21"/>
          <w:color w:val="auto"/>
          <w:sz w:val="28"/>
          <w:szCs w:val="28"/>
        </w:rPr>
        <w:t>е</w:t>
      </w:r>
      <w:r w:rsidRPr="00D36FA1">
        <w:rPr>
          <w:rStyle w:val="21"/>
          <w:color w:val="auto"/>
          <w:sz w:val="28"/>
          <w:szCs w:val="28"/>
        </w:rPr>
        <w:t>тном году Контрольно-счетной палатой продолжена работа по реализации норм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в части стандартизации деятельности Контрольно-счетной палаты и совершенствования методического обеспечения.</w:t>
      </w:r>
    </w:p>
    <w:p w:rsidR="00DE1CE1" w:rsidRPr="00D36FA1" w:rsidRDefault="00DE1CE1" w:rsidP="00D67271">
      <w:pPr>
        <w:pStyle w:val="4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D36FA1">
        <w:rPr>
          <w:rStyle w:val="21"/>
          <w:color w:val="auto"/>
          <w:sz w:val="28"/>
          <w:szCs w:val="28"/>
        </w:rPr>
        <w:t>На основе общих требований к стандартам внешнего государственного и муниципального контроля, утвержд</w:t>
      </w:r>
      <w:r w:rsidR="002D426F" w:rsidRPr="00D36FA1">
        <w:rPr>
          <w:rStyle w:val="21"/>
          <w:color w:val="auto"/>
          <w:sz w:val="28"/>
          <w:szCs w:val="28"/>
        </w:rPr>
        <w:t>е</w:t>
      </w:r>
      <w:r w:rsidRPr="00D36FA1">
        <w:rPr>
          <w:rStyle w:val="21"/>
          <w:color w:val="auto"/>
          <w:sz w:val="28"/>
          <w:szCs w:val="28"/>
        </w:rPr>
        <w:t>нных Счетной палатой Российской Федерации, в течение 201</w:t>
      </w:r>
      <w:r w:rsidR="002D426F" w:rsidRPr="00D36FA1">
        <w:rPr>
          <w:rStyle w:val="21"/>
          <w:color w:val="auto"/>
          <w:sz w:val="28"/>
          <w:szCs w:val="28"/>
        </w:rPr>
        <w:t>6</w:t>
      </w:r>
      <w:r w:rsidRPr="00D36FA1">
        <w:rPr>
          <w:rStyle w:val="21"/>
          <w:color w:val="auto"/>
          <w:sz w:val="28"/>
          <w:szCs w:val="28"/>
        </w:rPr>
        <w:t xml:space="preserve"> года Контрольно-счетной палатой были разработаны и утверждены 2 стандарта муниципального финансового контроля.</w:t>
      </w:r>
    </w:p>
    <w:p w:rsidR="00DE1CE1" w:rsidRPr="00D36FA1" w:rsidRDefault="00DE1CE1" w:rsidP="00D67271">
      <w:pPr>
        <w:pStyle w:val="4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D36FA1">
        <w:rPr>
          <w:rStyle w:val="21"/>
          <w:color w:val="auto"/>
          <w:sz w:val="28"/>
          <w:szCs w:val="28"/>
        </w:rPr>
        <w:t>Все стандарты в актуальной редакции размещены на официальном сайте КСП.</w:t>
      </w:r>
    </w:p>
    <w:p w:rsidR="00DE1CE1" w:rsidRPr="00B2479B" w:rsidRDefault="00DE1CE1" w:rsidP="00D67271">
      <w:pPr>
        <w:shd w:val="clear" w:color="auto" w:fill="FFFFFF"/>
        <w:spacing w:after="0" w:line="360" w:lineRule="exac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E1CE1" w:rsidRPr="00B2479B" w:rsidRDefault="00DE1CE1" w:rsidP="00D67271">
      <w:pPr>
        <w:shd w:val="clear" w:color="auto" w:fill="FFFFFF"/>
        <w:spacing w:after="0" w:line="360" w:lineRule="exact"/>
        <w:ind w:right="566" w:firstLine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4724" w:rsidRPr="00614724" w:rsidRDefault="00614724" w:rsidP="00D67271">
      <w:pPr>
        <w:shd w:val="clear" w:color="auto" w:fill="FFFFFF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FF"/>
          <w:sz w:val="28"/>
          <w:szCs w:val="28"/>
          <w:lang w:eastAsia="ru-RU"/>
        </w:rPr>
      </w:pPr>
    </w:p>
    <w:p w:rsidR="004774C6" w:rsidRDefault="004774C6" w:rsidP="00D67271">
      <w:pPr>
        <w:pStyle w:val="4"/>
        <w:shd w:val="clear" w:color="auto" w:fill="auto"/>
        <w:spacing w:before="0" w:after="0" w:line="360" w:lineRule="exact"/>
        <w:ind w:left="100" w:firstLine="740"/>
        <w:jc w:val="both"/>
        <w:rPr>
          <w:color w:val="000000"/>
          <w:sz w:val="28"/>
          <w:szCs w:val="28"/>
        </w:rPr>
      </w:pPr>
    </w:p>
    <w:p w:rsidR="00D67271" w:rsidRDefault="00D67271" w:rsidP="00D67271">
      <w:pPr>
        <w:spacing w:line="240" w:lineRule="exact"/>
        <w:ind w:firstLine="709"/>
        <w:jc w:val="right"/>
        <w:rPr>
          <w:sz w:val="20"/>
          <w:szCs w:val="20"/>
        </w:rPr>
      </w:pPr>
    </w:p>
    <w:p w:rsidR="00D67271" w:rsidRDefault="00D67271" w:rsidP="00D67271">
      <w:pPr>
        <w:spacing w:line="240" w:lineRule="exact"/>
        <w:ind w:firstLine="709"/>
        <w:jc w:val="right"/>
        <w:rPr>
          <w:sz w:val="20"/>
          <w:szCs w:val="20"/>
        </w:rPr>
      </w:pPr>
    </w:p>
    <w:p w:rsidR="00D67271" w:rsidRDefault="00D67271" w:rsidP="00D67271">
      <w:pPr>
        <w:spacing w:line="240" w:lineRule="exact"/>
        <w:ind w:firstLine="709"/>
        <w:jc w:val="right"/>
        <w:rPr>
          <w:sz w:val="20"/>
          <w:szCs w:val="20"/>
        </w:rPr>
      </w:pPr>
    </w:p>
    <w:p w:rsidR="00D67271" w:rsidRDefault="00D67271" w:rsidP="00D67271">
      <w:pPr>
        <w:spacing w:line="240" w:lineRule="exact"/>
        <w:ind w:firstLine="709"/>
        <w:jc w:val="right"/>
        <w:rPr>
          <w:sz w:val="20"/>
          <w:szCs w:val="20"/>
        </w:rPr>
      </w:pPr>
    </w:p>
    <w:p w:rsidR="00D67271" w:rsidRPr="00D67271" w:rsidRDefault="00D67271" w:rsidP="00D67271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67271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D67271" w:rsidRPr="00D67271" w:rsidRDefault="00D67271" w:rsidP="00D67271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67271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отчёту Контрольно-счётной палаты за 2016 год</w:t>
      </w:r>
    </w:p>
    <w:p w:rsidR="00D67271" w:rsidRDefault="00D67271" w:rsidP="00D67271">
      <w:pPr>
        <w:spacing w:line="360" w:lineRule="exact"/>
        <w:ind w:firstLine="709"/>
        <w:jc w:val="both"/>
        <w:rPr>
          <w:sz w:val="28"/>
          <w:szCs w:val="28"/>
        </w:rPr>
      </w:pPr>
    </w:p>
    <w:p w:rsidR="004774C6" w:rsidRDefault="00D36FA1" w:rsidP="00D36FA1">
      <w:pPr>
        <w:pStyle w:val="4"/>
        <w:shd w:val="clear" w:color="auto" w:fill="auto"/>
        <w:spacing w:before="0" w:after="0" w:line="240" w:lineRule="auto"/>
        <w:ind w:left="100" w:firstLine="740"/>
        <w:rPr>
          <w:b/>
          <w:color w:val="000000"/>
          <w:sz w:val="24"/>
          <w:szCs w:val="24"/>
        </w:rPr>
      </w:pPr>
      <w:r w:rsidRPr="00D36FA1">
        <w:rPr>
          <w:b/>
          <w:color w:val="000000"/>
          <w:sz w:val="24"/>
          <w:szCs w:val="24"/>
        </w:rPr>
        <w:t>Основные показатели деятельности Контрольно-счетной палаты Губахинского городского округа в 2016 году</w:t>
      </w:r>
    </w:p>
    <w:p w:rsidR="00D36FA1" w:rsidRDefault="00D36FA1" w:rsidP="00D36FA1">
      <w:pPr>
        <w:pStyle w:val="4"/>
        <w:shd w:val="clear" w:color="auto" w:fill="auto"/>
        <w:spacing w:before="0" w:after="0" w:line="240" w:lineRule="auto"/>
        <w:ind w:left="100" w:firstLine="740"/>
        <w:rPr>
          <w:b/>
          <w:color w:val="000000"/>
          <w:sz w:val="24"/>
          <w:szCs w:val="24"/>
        </w:rPr>
      </w:pPr>
    </w:p>
    <w:tbl>
      <w:tblPr>
        <w:tblStyle w:val="af4"/>
        <w:tblW w:w="9365" w:type="dxa"/>
        <w:tblInd w:w="100" w:type="dxa"/>
        <w:tblLayout w:type="fixed"/>
        <w:tblLook w:val="04A0"/>
      </w:tblPr>
      <w:tblGrid>
        <w:gridCol w:w="708"/>
        <w:gridCol w:w="6530"/>
        <w:gridCol w:w="2127"/>
      </w:tblGrid>
      <w:tr w:rsidR="00D36FA1" w:rsidRPr="00D36FA1" w:rsidTr="00E225EF">
        <w:trPr>
          <w:tblHeader/>
        </w:trPr>
        <w:tc>
          <w:tcPr>
            <w:tcW w:w="708" w:type="dxa"/>
            <w:vAlign w:val="center"/>
          </w:tcPr>
          <w:p w:rsidR="00D36FA1" w:rsidRPr="00D36FA1" w:rsidRDefault="00D36FA1" w:rsidP="00D36FA1">
            <w:pPr>
              <w:pStyle w:val="4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D36FA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530" w:type="dxa"/>
            <w:vAlign w:val="center"/>
          </w:tcPr>
          <w:p w:rsidR="00D36FA1" w:rsidRPr="00D36FA1" w:rsidRDefault="00D36FA1" w:rsidP="00D36FA1">
            <w:pPr>
              <w:pStyle w:val="4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127" w:type="dxa"/>
            <w:vAlign w:val="center"/>
          </w:tcPr>
          <w:p w:rsidR="00D36FA1" w:rsidRPr="00D36FA1" w:rsidRDefault="00D36FA1" w:rsidP="00D36FA1">
            <w:pPr>
              <w:pStyle w:val="4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D36FA1" w:rsidRPr="00D36FA1" w:rsidTr="00E225EF"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36FA1" w:rsidRPr="00D36FA1" w:rsidRDefault="00D36FA1" w:rsidP="00D36FA1">
            <w:pPr>
              <w:pStyle w:val="4"/>
              <w:shd w:val="clear" w:color="auto" w:fill="auto"/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36FA1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30" w:type="dxa"/>
            <w:shd w:val="clear" w:color="auto" w:fill="D9D9D9" w:themeFill="background1" w:themeFillShade="D9"/>
          </w:tcPr>
          <w:p w:rsidR="00D36FA1" w:rsidRPr="00D36FA1" w:rsidRDefault="00D36FA1" w:rsidP="00E3409A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D36FA1">
              <w:rPr>
                <w:b/>
                <w:color w:val="000000"/>
                <w:sz w:val="24"/>
                <w:szCs w:val="24"/>
              </w:rPr>
              <w:t>Контрольная деятельность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D36FA1" w:rsidRPr="00D36FA1" w:rsidRDefault="00D36FA1" w:rsidP="00D36FA1">
            <w:pPr>
              <w:pStyle w:val="4"/>
              <w:shd w:val="clear" w:color="auto" w:fill="auto"/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D36FA1" w:rsidRPr="00D36FA1" w:rsidTr="00E225EF">
        <w:tc>
          <w:tcPr>
            <w:tcW w:w="708" w:type="dxa"/>
            <w:vAlign w:val="center"/>
          </w:tcPr>
          <w:p w:rsidR="00D36FA1" w:rsidRPr="00D36FA1" w:rsidRDefault="00D36FA1" w:rsidP="00D36FA1">
            <w:pPr>
              <w:pStyle w:val="4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530" w:type="dxa"/>
          </w:tcPr>
          <w:p w:rsidR="00D36FA1" w:rsidRPr="00D36FA1" w:rsidRDefault="00D36FA1" w:rsidP="00D36FA1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5F53">
              <w:rPr>
                <w:bCs/>
                <w:sz w:val="24"/>
                <w:szCs w:val="24"/>
              </w:rPr>
              <w:t>Количество проведенных контрольных мероприятий</w:t>
            </w:r>
          </w:p>
        </w:tc>
        <w:tc>
          <w:tcPr>
            <w:tcW w:w="2127" w:type="dxa"/>
            <w:vAlign w:val="center"/>
          </w:tcPr>
          <w:p w:rsidR="00D36FA1" w:rsidRPr="00D36FA1" w:rsidRDefault="00D36FA1" w:rsidP="00D36FA1">
            <w:pPr>
              <w:pStyle w:val="4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D36FA1" w:rsidRPr="00D36FA1" w:rsidTr="00E225EF">
        <w:tc>
          <w:tcPr>
            <w:tcW w:w="708" w:type="dxa"/>
            <w:vAlign w:val="center"/>
          </w:tcPr>
          <w:p w:rsidR="00D36FA1" w:rsidRPr="00D36FA1" w:rsidRDefault="00D36FA1" w:rsidP="00D36FA1">
            <w:pPr>
              <w:pStyle w:val="4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</w:tcPr>
          <w:p w:rsidR="00D36FA1" w:rsidRPr="00D36FA1" w:rsidRDefault="00D36FA1" w:rsidP="00D36FA1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5F53">
              <w:rPr>
                <w:bCs/>
                <w:sz w:val="24"/>
                <w:szCs w:val="24"/>
              </w:rPr>
              <w:t>в том числе по внешней проверке отч</w:t>
            </w:r>
            <w:r>
              <w:rPr>
                <w:bCs/>
                <w:sz w:val="24"/>
                <w:szCs w:val="24"/>
              </w:rPr>
              <w:t>е</w:t>
            </w:r>
            <w:r w:rsidRPr="005F5F53">
              <w:rPr>
                <w:bCs/>
                <w:sz w:val="24"/>
                <w:szCs w:val="24"/>
              </w:rPr>
              <w:t>та об исполнении бюджета и           бюджетной отчётности главных администраторов бюджетных средств</w:t>
            </w:r>
          </w:p>
        </w:tc>
        <w:tc>
          <w:tcPr>
            <w:tcW w:w="2127" w:type="dxa"/>
            <w:vAlign w:val="center"/>
          </w:tcPr>
          <w:p w:rsidR="00D36FA1" w:rsidRPr="00D36FA1" w:rsidRDefault="00D36FA1" w:rsidP="00D36FA1">
            <w:pPr>
              <w:pStyle w:val="4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D36FA1" w:rsidRPr="00D36FA1" w:rsidTr="00E225EF">
        <w:tc>
          <w:tcPr>
            <w:tcW w:w="708" w:type="dxa"/>
            <w:vAlign w:val="center"/>
          </w:tcPr>
          <w:p w:rsidR="00D36FA1" w:rsidRPr="00D36FA1" w:rsidRDefault="00D36FA1" w:rsidP="00D36FA1">
            <w:pPr>
              <w:pStyle w:val="4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530" w:type="dxa"/>
          </w:tcPr>
          <w:p w:rsidR="00D36FA1" w:rsidRPr="00D36FA1" w:rsidRDefault="00D36FA1" w:rsidP="00D36FA1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5F53">
              <w:rPr>
                <w:bCs/>
                <w:sz w:val="24"/>
                <w:szCs w:val="24"/>
              </w:rPr>
              <w:t>Количество объектов, охваченных при проведении контрольных мероприятий (ед.), в том числе:</w:t>
            </w:r>
          </w:p>
        </w:tc>
        <w:tc>
          <w:tcPr>
            <w:tcW w:w="2127" w:type="dxa"/>
            <w:vAlign w:val="center"/>
          </w:tcPr>
          <w:p w:rsidR="00D36FA1" w:rsidRPr="00D36FA1" w:rsidRDefault="00D36FA1" w:rsidP="00D36FA1">
            <w:pPr>
              <w:pStyle w:val="4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</w:tr>
      <w:tr w:rsidR="00D36FA1" w:rsidRPr="00D36FA1" w:rsidTr="00E225EF">
        <w:tc>
          <w:tcPr>
            <w:tcW w:w="708" w:type="dxa"/>
            <w:vAlign w:val="center"/>
          </w:tcPr>
          <w:p w:rsidR="00D36FA1" w:rsidRPr="00D36FA1" w:rsidRDefault="00D36FA1" w:rsidP="00D36FA1">
            <w:pPr>
              <w:pStyle w:val="4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</w:tcPr>
          <w:p w:rsidR="00D36FA1" w:rsidRPr="00D36FA1" w:rsidRDefault="00D36FA1" w:rsidP="00D36FA1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5F53">
              <w:rPr>
                <w:bCs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2127" w:type="dxa"/>
            <w:vAlign w:val="center"/>
          </w:tcPr>
          <w:p w:rsidR="00D36FA1" w:rsidRPr="00D36FA1" w:rsidRDefault="00D36FA1" w:rsidP="00D36FA1">
            <w:pPr>
              <w:pStyle w:val="4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D36FA1" w:rsidRPr="00D36FA1" w:rsidTr="00E225EF">
        <w:tc>
          <w:tcPr>
            <w:tcW w:w="708" w:type="dxa"/>
            <w:vAlign w:val="center"/>
          </w:tcPr>
          <w:p w:rsidR="00D36FA1" w:rsidRPr="00D36FA1" w:rsidRDefault="00D36FA1" w:rsidP="00D36FA1">
            <w:pPr>
              <w:pStyle w:val="4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</w:tcPr>
          <w:p w:rsidR="00D36FA1" w:rsidRPr="00D36FA1" w:rsidRDefault="00D36FA1" w:rsidP="00D36FA1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5F53">
              <w:rPr>
                <w:bCs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2127" w:type="dxa"/>
            <w:vAlign w:val="center"/>
          </w:tcPr>
          <w:p w:rsidR="00D36FA1" w:rsidRPr="00D36FA1" w:rsidRDefault="00D36FA1" w:rsidP="00D36FA1">
            <w:pPr>
              <w:pStyle w:val="4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D36FA1" w:rsidRPr="00D36FA1" w:rsidTr="00E225EF">
        <w:tc>
          <w:tcPr>
            <w:tcW w:w="708" w:type="dxa"/>
            <w:vAlign w:val="center"/>
          </w:tcPr>
          <w:p w:rsidR="00D36FA1" w:rsidRPr="00D36FA1" w:rsidRDefault="00D36FA1" w:rsidP="00D36FA1">
            <w:pPr>
              <w:pStyle w:val="4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</w:tcPr>
          <w:p w:rsidR="00D36FA1" w:rsidRPr="00D36FA1" w:rsidRDefault="00D36FA1" w:rsidP="00D36FA1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F5F53">
              <w:rPr>
                <w:bCs/>
                <w:sz w:val="24"/>
                <w:szCs w:val="24"/>
              </w:rPr>
              <w:t>муниципальных предприятий</w:t>
            </w:r>
          </w:p>
        </w:tc>
        <w:tc>
          <w:tcPr>
            <w:tcW w:w="2127" w:type="dxa"/>
            <w:vAlign w:val="center"/>
          </w:tcPr>
          <w:p w:rsidR="00D36FA1" w:rsidRPr="00D36FA1" w:rsidRDefault="00D36FA1" w:rsidP="00D36FA1">
            <w:pPr>
              <w:pStyle w:val="4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6FA1" w:rsidRPr="00D36FA1" w:rsidTr="00E225EF">
        <w:tc>
          <w:tcPr>
            <w:tcW w:w="708" w:type="dxa"/>
            <w:vAlign w:val="center"/>
          </w:tcPr>
          <w:p w:rsidR="00D36FA1" w:rsidRPr="00D36FA1" w:rsidRDefault="00D36FA1" w:rsidP="00D36FA1">
            <w:pPr>
              <w:pStyle w:val="4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</w:tcPr>
          <w:p w:rsidR="00D36FA1" w:rsidRPr="005F5F53" w:rsidRDefault="00D36FA1" w:rsidP="00D36FA1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bCs/>
                <w:sz w:val="24"/>
                <w:szCs w:val="24"/>
              </w:rPr>
            </w:pPr>
            <w:r w:rsidRPr="005F5F53">
              <w:rPr>
                <w:bCs/>
                <w:sz w:val="24"/>
                <w:szCs w:val="24"/>
              </w:rPr>
              <w:t>прочих организаций</w:t>
            </w:r>
          </w:p>
        </w:tc>
        <w:tc>
          <w:tcPr>
            <w:tcW w:w="2127" w:type="dxa"/>
            <w:vAlign w:val="center"/>
          </w:tcPr>
          <w:p w:rsidR="00D36FA1" w:rsidRDefault="00D36FA1" w:rsidP="00D36FA1">
            <w:pPr>
              <w:pStyle w:val="4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36FA1" w:rsidRPr="00D36FA1" w:rsidTr="00E225EF">
        <w:tc>
          <w:tcPr>
            <w:tcW w:w="708" w:type="dxa"/>
            <w:vAlign w:val="center"/>
          </w:tcPr>
          <w:p w:rsidR="00D36FA1" w:rsidRPr="00D36FA1" w:rsidRDefault="00D36FA1" w:rsidP="00D36FA1">
            <w:pPr>
              <w:pStyle w:val="4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530" w:type="dxa"/>
          </w:tcPr>
          <w:p w:rsidR="00D36FA1" w:rsidRPr="005F5F53" w:rsidRDefault="00D36FA1" w:rsidP="00D36FA1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bCs/>
                <w:sz w:val="24"/>
                <w:szCs w:val="24"/>
              </w:rPr>
            </w:pPr>
            <w:r w:rsidRPr="005F5F53">
              <w:rPr>
                <w:bCs/>
                <w:sz w:val="24"/>
                <w:szCs w:val="24"/>
              </w:rPr>
              <w:t>Объем проверенных средств, всего, тыс. руб., в том числе:</w:t>
            </w:r>
          </w:p>
        </w:tc>
        <w:tc>
          <w:tcPr>
            <w:tcW w:w="2127" w:type="dxa"/>
            <w:vAlign w:val="center"/>
          </w:tcPr>
          <w:p w:rsidR="00D36FA1" w:rsidRDefault="00D36FA1" w:rsidP="00D36FA1">
            <w:pPr>
              <w:pStyle w:val="4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5F5F53">
              <w:rPr>
                <w:rFonts w:eastAsia="Calibri"/>
                <w:sz w:val="24"/>
                <w:szCs w:val="24"/>
              </w:rPr>
              <w:t>1 695 522,2</w:t>
            </w:r>
          </w:p>
        </w:tc>
      </w:tr>
      <w:tr w:rsidR="00D36FA1" w:rsidRPr="00D36FA1" w:rsidTr="00E225EF">
        <w:tc>
          <w:tcPr>
            <w:tcW w:w="708" w:type="dxa"/>
            <w:vAlign w:val="center"/>
          </w:tcPr>
          <w:p w:rsidR="00D36FA1" w:rsidRDefault="00D36FA1" w:rsidP="00D36FA1">
            <w:pPr>
              <w:pStyle w:val="4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</w:tcPr>
          <w:p w:rsidR="00D36FA1" w:rsidRPr="005F5F53" w:rsidRDefault="00D36FA1" w:rsidP="00D36FA1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bCs/>
                <w:sz w:val="24"/>
                <w:szCs w:val="24"/>
              </w:rPr>
            </w:pPr>
            <w:r w:rsidRPr="005F5F53">
              <w:rPr>
                <w:bCs/>
                <w:sz w:val="24"/>
                <w:szCs w:val="24"/>
              </w:rPr>
              <w:t>объем проверенных бюджетных средств, тыс. руб.</w:t>
            </w:r>
          </w:p>
        </w:tc>
        <w:tc>
          <w:tcPr>
            <w:tcW w:w="2127" w:type="dxa"/>
            <w:vAlign w:val="center"/>
          </w:tcPr>
          <w:p w:rsidR="00D36FA1" w:rsidRPr="005F5F53" w:rsidRDefault="00D36FA1" w:rsidP="00D36FA1">
            <w:pPr>
              <w:pStyle w:val="4"/>
              <w:shd w:val="clear" w:color="auto" w:fill="auto"/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  <w:r w:rsidRPr="005F5F53">
              <w:rPr>
                <w:rFonts w:eastAsia="Calibri"/>
                <w:sz w:val="24"/>
                <w:szCs w:val="24"/>
              </w:rPr>
              <w:t>1 588 346,0</w:t>
            </w:r>
          </w:p>
        </w:tc>
      </w:tr>
      <w:tr w:rsidR="00D36FA1" w:rsidRPr="00D36FA1" w:rsidTr="00E225EF">
        <w:tc>
          <w:tcPr>
            <w:tcW w:w="708" w:type="dxa"/>
            <w:vAlign w:val="center"/>
          </w:tcPr>
          <w:p w:rsidR="00D36FA1" w:rsidRDefault="00D36FA1" w:rsidP="00D36FA1">
            <w:pPr>
              <w:pStyle w:val="4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6530" w:type="dxa"/>
          </w:tcPr>
          <w:p w:rsidR="00D36FA1" w:rsidRPr="005F5F53" w:rsidRDefault="00E3409A" w:rsidP="00D36FA1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bCs/>
                <w:sz w:val="24"/>
                <w:szCs w:val="24"/>
              </w:rPr>
            </w:pPr>
            <w:r w:rsidRPr="005F5F53">
              <w:rPr>
                <w:sz w:val="24"/>
                <w:szCs w:val="24"/>
              </w:rPr>
              <w:t>Выявлено нарушений и недостатков, всего, тыс. руб., в том числе:</w:t>
            </w:r>
          </w:p>
        </w:tc>
        <w:tc>
          <w:tcPr>
            <w:tcW w:w="2127" w:type="dxa"/>
            <w:vAlign w:val="center"/>
          </w:tcPr>
          <w:p w:rsidR="00D36FA1" w:rsidRPr="005F5F53" w:rsidRDefault="00E3409A" w:rsidP="00D36FA1">
            <w:pPr>
              <w:pStyle w:val="4"/>
              <w:shd w:val="clear" w:color="auto" w:fill="auto"/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  <w:r w:rsidRPr="005F5F53">
              <w:rPr>
                <w:rFonts w:eastAsia="Calibri"/>
                <w:sz w:val="24"/>
                <w:szCs w:val="24"/>
              </w:rPr>
              <w:t>596 172,4</w:t>
            </w:r>
          </w:p>
        </w:tc>
      </w:tr>
      <w:tr w:rsidR="00E3409A" w:rsidRPr="00D36FA1" w:rsidTr="00E225EF">
        <w:tc>
          <w:tcPr>
            <w:tcW w:w="708" w:type="dxa"/>
            <w:vAlign w:val="center"/>
          </w:tcPr>
          <w:p w:rsidR="00E3409A" w:rsidRDefault="00E3409A" w:rsidP="00D36FA1">
            <w:pPr>
              <w:pStyle w:val="4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</w:tcPr>
          <w:p w:rsidR="00E3409A" w:rsidRPr="005F5F53" w:rsidRDefault="00E3409A" w:rsidP="00D36FA1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F5F53">
              <w:rPr>
                <w:sz w:val="24"/>
                <w:szCs w:val="24"/>
              </w:rPr>
              <w:t>нецелевое расходование бюджетных средств</w:t>
            </w:r>
          </w:p>
        </w:tc>
        <w:tc>
          <w:tcPr>
            <w:tcW w:w="2127" w:type="dxa"/>
            <w:vAlign w:val="center"/>
          </w:tcPr>
          <w:p w:rsidR="00E3409A" w:rsidRPr="005F5F53" w:rsidRDefault="00E3409A" w:rsidP="00D36FA1">
            <w:pPr>
              <w:pStyle w:val="4"/>
              <w:shd w:val="clear" w:color="auto" w:fill="auto"/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3409A" w:rsidRPr="00D36FA1" w:rsidTr="00E225EF">
        <w:tc>
          <w:tcPr>
            <w:tcW w:w="708" w:type="dxa"/>
            <w:vAlign w:val="center"/>
          </w:tcPr>
          <w:p w:rsidR="00E3409A" w:rsidRDefault="00E3409A" w:rsidP="00D36FA1">
            <w:pPr>
              <w:pStyle w:val="4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</w:tcPr>
          <w:p w:rsidR="00E3409A" w:rsidRPr="005F5F53" w:rsidRDefault="00E3409A" w:rsidP="00D36FA1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F5F53">
              <w:rPr>
                <w:sz w:val="24"/>
                <w:szCs w:val="24"/>
              </w:rPr>
              <w:t>неэффективное расходование бюджетных средств</w:t>
            </w:r>
          </w:p>
        </w:tc>
        <w:tc>
          <w:tcPr>
            <w:tcW w:w="2127" w:type="dxa"/>
            <w:vAlign w:val="center"/>
          </w:tcPr>
          <w:p w:rsidR="00E3409A" w:rsidRDefault="00E3409A" w:rsidP="00D36FA1">
            <w:pPr>
              <w:pStyle w:val="4"/>
              <w:shd w:val="clear" w:color="auto" w:fill="auto"/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170,0</w:t>
            </w:r>
          </w:p>
        </w:tc>
      </w:tr>
      <w:tr w:rsidR="00E3409A" w:rsidRPr="00D36FA1" w:rsidTr="00E225EF">
        <w:tc>
          <w:tcPr>
            <w:tcW w:w="708" w:type="dxa"/>
            <w:vAlign w:val="center"/>
          </w:tcPr>
          <w:p w:rsidR="00E3409A" w:rsidRDefault="00E3409A" w:rsidP="00D36FA1">
            <w:pPr>
              <w:pStyle w:val="4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</w:tcPr>
          <w:p w:rsidR="00E3409A" w:rsidRPr="005F5F53" w:rsidRDefault="00E3409A" w:rsidP="00D36FA1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F5F53">
              <w:rPr>
                <w:sz w:val="24"/>
                <w:szCs w:val="24"/>
              </w:rPr>
              <w:t>прочее</w:t>
            </w:r>
          </w:p>
        </w:tc>
        <w:tc>
          <w:tcPr>
            <w:tcW w:w="2127" w:type="dxa"/>
            <w:vAlign w:val="center"/>
          </w:tcPr>
          <w:p w:rsidR="00E3409A" w:rsidRDefault="00E3409A" w:rsidP="00D36FA1">
            <w:pPr>
              <w:pStyle w:val="4"/>
              <w:shd w:val="clear" w:color="auto" w:fill="auto"/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  <w:r w:rsidRPr="005F5F53">
              <w:rPr>
                <w:rFonts w:eastAsia="Calibri"/>
                <w:sz w:val="24"/>
                <w:szCs w:val="24"/>
              </w:rPr>
              <w:t>596 002,4</w:t>
            </w:r>
          </w:p>
        </w:tc>
      </w:tr>
      <w:tr w:rsidR="00E3409A" w:rsidRPr="00D36FA1" w:rsidTr="00E225EF">
        <w:tc>
          <w:tcPr>
            <w:tcW w:w="708" w:type="dxa"/>
            <w:vAlign w:val="center"/>
          </w:tcPr>
          <w:p w:rsidR="00E3409A" w:rsidRDefault="00E3409A" w:rsidP="00D36FA1">
            <w:pPr>
              <w:pStyle w:val="4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6530" w:type="dxa"/>
          </w:tcPr>
          <w:p w:rsidR="00E3409A" w:rsidRPr="005F5F53" w:rsidRDefault="00E3409A" w:rsidP="00D36FA1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F5F53">
              <w:rPr>
                <w:bCs/>
                <w:sz w:val="24"/>
                <w:szCs w:val="24"/>
              </w:rPr>
              <w:t>Количество актов составленных по результатам контрольных мероприятий (ед.)</w:t>
            </w:r>
          </w:p>
        </w:tc>
        <w:tc>
          <w:tcPr>
            <w:tcW w:w="2127" w:type="dxa"/>
            <w:vAlign w:val="center"/>
          </w:tcPr>
          <w:p w:rsidR="00E3409A" w:rsidRPr="005F5F53" w:rsidRDefault="00E3409A" w:rsidP="00D36FA1">
            <w:pPr>
              <w:pStyle w:val="4"/>
              <w:shd w:val="clear" w:color="auto" w:fill="auto"/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E3409A" w:rsidRPr="00D36FA1" w:rsidTr="00E225EF">
        <w:tc>
          <w:tcPr>
            <w:tcW w:w="708" w:type="dxa"/>
            <w:vAlign w:val="center"/>
          </w:tcPr>
          <w:p w:rsidR="00E3409A" w:rsidRDefault="00E3409A" w:rsidP="00D36FA1">
            <w:pPr>
              <w:pStyle w:val="4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6530" w:type="dxa"/>
          </w:tcPr>
          <w:p w:rsidR="00E3409A" w:rsidRPr="005F5F53" w:rsidRDefault="00E3409A" w:rsidP="00D36FA1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bCs/>
                <w:sz w:val="24"/>
                <w:szCs w:val="24"/>
              </w:rPr>
            </w:pPr>
            <w:r w:rsidRPr="005F5F53">
              <w:rPr>
                <w:bCs/>
                <w:sz w:val="24"/>
                <w:szCs w:val="24"/>
              </w:rPr>
              <w:t>По результатам КМ направлено предписаний</w:t>
            </w:r>
          </w:p>
        </w:tc>
        <w:tc>
          <w:tcPr>
            <w:tcW w:w="2127" w:type="dxa"/>
            <w:vAlign w:val="center"/>
          </w:tcPr>
          <w:p w:rsidR="00E3409A" w:rsidRDefault="00E3409A" w:rsidP="00D36FA1">
            <w:pPr>
              <w:pStyle w:val="4"/>
              <w:shd w:val="clear" w:color="auto" w:fill="auto"/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E3409A" w:rsidRPr="00D36FA1" w:rsidTr="00E225EF">
        <w:tc>
          <w:tcPr>
            <w:tcW w:w="708" w:type="dxa"/>
            <w:vAlign w:val="center"/>
          </w:tcPr>
          <w:p w:rsidR="00E3409A" w:rsidRDefault="00E3409A" w:rsidP="00D36FA1">
            <w:pPr>
              <w:pStyle w:val="4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</w:tcPr>
          <w:p w:rsidR="00E3409A" w:rsidRPr="005F5F53" w:rsidRDefault="00E3409A" w:rsidP="00D36FA1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bCs/>
                <w:sz w:val="24"/>
                <w:szCs w:val="24"/>
              </w:rPr>
            </w:pPr>
            <w:r w:rsidRPr="005F5F53">
              <w:rPr>
                <w:bCs/>
                <w:sz w:val="24"/>
                <w:szCs w:val="24"/>
              </w:rPr>
              <w:t>Выполнено предписаний по результатам КМ</w:t>
            </w:r>
          </w:p>
        </w:tc>
        <w:tc>
          <w:tcPr>
            <w:tcW w:w="2127" w:type="dxa"/>
            <w:vAlign w:val="center"/>
          </w:tcPr>
          <w:p w:rsidR="00E3409A" w:rsidRDefault="00E3409A" w:rsidP="00D36FA1">
            <w:pPr>
              <w:pStyle w:val="4"/>
              <w:shd w:val="clear" w:color="auto" w:fill="auto"/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E3409A" w:rsidRPr="00D36FA1" w:rsidTr="00E225EF">
        <w:tc>
          <w:tcPr>
            <w:tcW w:w="708" w:type="dxa"/>
            <w:vAlign w:val="center"/>
          </w:tcPr>
          <w:p w:rsidR="00E3409A" w:rsidRDefault="00E3409A" w:rsidP="00D36FA1">
            <w:pPr>
              <w:pStyle w:val="4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6530" w:type="dxa"/>
          </w:tcPr>
          <w:p w:rsidR="00E3409A" w:rsidRPr="005F5F53" w:rsidRDefault="00E3409A" w:rsidP="00D36FA1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bCs/>
                <w:sz w:val="24"/>
                <w:szCs w:val="24"/>
              </w:rPr>
            </w:pPr>
            <w:r w:rsidRPr="005F5F53">
              <w:rPr>
                <w:bCs/>
                <w:sz w:val="24"/>
                <w:szCs w:val="24"/>
              </w:rPr>
              <w:t>По результатам КМ направлено представлений</w:t>
            </w:r>
          </w:p>
        </w:tc>
        <w:tc>
          <w:tcPr>
            <w:tcW w:w="2127" w:type="dxa"/>
            <w:vAlign w:val="center"/>
          </w:tcPr>
          <w:p w:rsidR="00E3409A" w:rsidRDefault="00E3409A" w:rsidP="00D36FA1">
            <w:pPr>
              <w:pStyle w:val="4"/>
              <w:shd w:val="clear" w:color="auto" w:fill="auto"/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</w:tr>
      <w:tr w:rsidR="00E3409A" w:rsidRPr="00D36FA1" w:rsidTr="00E225EF">
        <w:tc>
          <w:tcPr>
            <w:tcW w:w="708" w:type="dxa"/>
            <w:vAlign w:val="center"/>
          </w:tcPr>
          <w:p w:rsidR="00E3409A" w:rsidRDefault="00E3409A" w:rsidP="00D36FA1">
            <w:pPr>
              <w:pStyle w:val="4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</w:tcPr>
          <w:p w:rsidR="00E3409A" w:rsidRPr="005F5F53" w:rsidRDefault="00E3409A" w:rsidP="00D36FA1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bCs/>
                <w:sz w:val="24"/>
                <w:szCs w:val="24"/>
              </w:rPr>
            </w:pPr>
            <w:r w:rsidRPr="005F5F53">
              <w:rPr>
                <w:bCs/>
                <w:sz w:val="24"/>
                <w:szCs w:val="24"/>
              </w:rPr>
              <w:t>Выполнено представлений по результатам КМ</w:t>
            </w:r>
          </w:p>
        </w:tc>
        <w:tc>
          <w:tcPr>
            <w:tcW w:w="2127" w:type="dxa"/>
            <w:vAlign w:val="center"/>
          </w:tcPr>
          <w:p w:rsidR="00E3409A" w:rsidRDefault="00E3409A" w:rsidP="00D36FA1">
            <w:pPr>
              <w:pStyle w:val="4"/>
              <w:shd w:val="clear" w:color="auto" w:fill="auto"/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E3409A" w:rsidRPr="00E3409A" w:rsidTr="00E225EF">
        <w:tc>
          <w:tcPr>
            <w:tcW w:w="708" w:type="dxa"/>
            <w:vAlign w:val="center"/>
          </w:tcPr>
          <w:p w:rsidR="00E3409A" w:rsidRPr="00E3409A" w:rsidRDefault="00E3409A" w:rsidP="00D36FA1">
            <w:pPr>
              <w:pStyle w:val="4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E3409A">
              <w:rPr>
                <w:color w:val="000000"/>
                <w:sz w:val="24"/>
                <w:szCs w:val="24"/>
              </w:rPr>
              <w:t>1.8.</w:t>
            </w:r>
          </w:p>
        </w:tc>
        <w:tc>
          <w:tcPr>
            <w:tcW w:w="6530" w:type="dxa"/>
          </w:tcPr>
          <w:p w:rsidR="00E3409A" w:rsidRPr="00E3409A" w:rsidRDefault="00E3409A" w:rsidP="00D36FA1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bCs/>
                <w:sz w:val="24"/>
                <w:szCs w:val="24"/>
              </w:rPr>
            </w:pPr>
            <w:r w:rsidRPr="00E3409A">
              <w:rPr>
                <w:sz w:val="24"/>
                <w:szCs w:val="24"/>
              </w:rPr>
              <w:t>Составлено протоколов об административном правонарушении в соответствии  с компетенцией должностных лиц КСО согласно ч.3, п.5, ст. 28.3 КоАП</w:t>
            </w:r>
          </w:p>
        </w:tc>
        <w:tc>
          <w:tcPr>
            <w:tcW w:w="2127" w:type="dxa"/>
            <w:vAlign w:val="center"/>
          </w:tcPr>
          <w:p w:rsidR="00E3409A" w:rsidRPr="00E3409A" w:rsidRDefault="00E3409A" w:rsidP="00D36FA1">
            <w:pPr>
              <w:pStyle w:val="4"/>
              <w:shd w:val="clear" w:color="auto" w:fill="auto"/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E3409A" w:rsidRPr="00E3409A" w:rsidTr="00E225EF">
        <w:tc>
          <w:tcPr>
            <w:tcW w:w="708" w:type="dxa"/>
            <w:vAlign w:val="center"/>
          </w:tcPr>
          <w:p w:rsidR="00E3409A" w:rsidRPr="00E3409A" w:rsidRDefault="00E3409A" w:rsidP="00D36FA1">
            <w:pPr>
              <w:pStyle w:val="4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</w:tcPr>
          <w:p w:rsidR="00E3409A" w:rsidRPr="00E3409A" w:rsidRDefault="00E3409A" w:rsidP="00D36FA1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3409A">
              <w:rPr>
                <w:sz w:val="24"/>
                <w:szCs w:val="24"/>
              </w:rPr>
              <w:t>Привлечены к административной ответственности (чел.)</w:t>
            </w:r>
          </w:p>
        </w:tc>
        <w:tc>
          <w:tcPr>
            <w:tcW w:w="2127" w:type="dxa"/>
            <w:vAlign w:val="center"/>
          </w:tcPr>
          <w:p w:rsidR="00E3409A" w:rsidRPr="00E3409A" w:rsidRDefault="00E3409A" w:rsidP="00D36FA1">
            <w:pPr>
              <w:pStyle w:val="4"/>
              <w:shd w:val="clear" w:color="auto" w:fill="auto"/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  <w:r w:rsidRPr="00E3409A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3409A" w:rsidRPr="00E3409A" w:rsidTr="00E225EF">
        <w:tc>
          <w:tcPr>
            <w:tcW w:w="708" w:type="dxa"/>
            <w:vAlign w:val="center"/>
          </w:tcPr>
          <w:p w:rsidR="00E3409A" w:rsidRPr="00E3409A" w:rsidRDefault="00E3409A" w:rsidP="00D36FA1">
            <w:pPr>
              <w:pStyle w:val="4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1.9.</w:t>
            </w:r>
          </w:p>
        </w:tc>
        <w:tc>
          <w:tcPr>
            <w:tcW w:w="6530" w:type="dxa"/>
          </w:tcPr>
          <w:p w:rsidR="00E3409A" w:rsidRPr="00E3409A" w:rsidRDefault="00E3409A" w:rsidP="00D36FA1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3409A">
              <w:rPr>
                <w:sz w:val="24"/>
                <w:szCs w:val="24"/>
              </w:rPr>
              <w:t>Устранено финансовых нарушений</w:t>
            </w:r>
            <w:r w:rsidRPr="00E3409A">
              <w:rPr>
                <w:bCs/>
                <w:sz w:val="24"/>
                <w:szCs w:val="24"/>
              </w:rPr>
              <w:t>, тыс. руб., в том числе:</w:t>
            </w:r>
          </w:p>
        </w:tc>
        <w:tc>
          <w:tcPr>
            <w:tcW w:w="2127" w:type="dxa"/>
            <w:vAlign w:val="center"/>
          </w:tcPr>
          <w:p w:rsidR="00E3409A" w:rsidRPr="00E3409A" w:rsidRDefault="00E3409A" w:rsidP="00D36FA1">
            <w:pPr>
              <w:pStyle w:val="4"/>
              <w:shd w:val="clear" w:color="auto" w:fill="auto"/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  <w:r w:rsidRPr="005F5F53">
              <w:rPr>
                <w:rFonts w:eastAsia="Calibri"/>
                <w:sz w:val="24"/>
                <w:szCs w:val="24"/>
              </w:rPr>
              <w:t>588 313,5</w:t>
            </w:r>
          </w:p>
        </w:tc>
      </w:tr>
      <w:tr w:rsidR="00E3409A" w:rsidRPr="00E3409A" w:rsidTr="00E225EF">
        <w:tc>
          <w:tcPr>
            <w:tcW w:w="708" w:type="dxa"/>
            <w:vAlign w:val="center"/>
          </w:tcPr>
          <w:p w:rsidR="00E3409A" w:rsidRDefault="00E3409A" w:rsidP="00D36FA1">
            <w:pPr>
              <w:pStyle w:val="4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</w:tcPr>
          <w:p w:rsidR="00E3409A" w:rsidRPr="00E3409A" w:rsidRDefault="00E3409A" w:rsidP="00D36FA1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3409A">
              <w:rPr>
                <w:sz w:val="24"/>
                <w:szCs w:val="24"/>
              </w:rPr>
              <w:t>возмещено средств в бюджет</w:t>
            </w:r>
          </w:p>
        </w:tc>
        <w:tc>
          <w:tcPr>
            <w:tcW w:w="2127" w:type="dxa"/>
            <w:vAlign w:val="center"/>
          </w:tcPr>
          <w:p w:rsidR="00E3409A" w:rsidRPr="005F5F53" w:rsidRDefault="00E3409A" w:rsidP="00D36FA1">
            <w:pPr>
              <w:pStyle w:val="4"/>
              <w:shd w:val="clear" w:color="auto" w:fill="auto"/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55,2</w:t>
            </w:r>
          </w:p>
        </w:tc>
      </w:tr>
      <w:tr w:rsidR="00E3409A" w:rsidRPr="00E3409A" w:rsidTr="00E225EF">
        <w:tc>
          <w:tcPr>
            <w:tcW w:w="708" w:type="dxa"/>
            <w:vAlign w:val="center"/>
          </w:tcPr>
          <w:p w:rsidR="00E3409A" w:rsidRDefault="00E3409A" w:rsidP="00D36FA1">
            <w:pPr>
              <w:pStyle w:val="4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</w:tcPr>
          <w:p w:rsidR="00E3409A" w:rsidRPr="00E3409A" w:rsidRDefault="00E3409A" w:rsidP="00D36FA1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3409A">
              <w:rPr>
                <w:sz w:val="24"/>
                <w:szCs w:val="24"/>
              </w:rPr>
              <w:t>возмещено средств организаций</w:t>
            </w:r>
          </w:p>
        </w:tc>
        <w:tc>
          <w:tcPr>
            <w:tcW w:w="2127" w:type="dxa"/>
            <w:vAlign w:val="center"/>
          </w:tcPr>
          <w:p w:rsidR="00E3409A" w:rsidRDefault="00E3409A" w:rsidP="00D36FA1">
            <w:pPr>
              <w:pStyle w:val="4"/>
              <w:shd w:val="clear" w:color="auto" w:fill="auto"/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244,8</w:t>
            </w:r>
          </w:p>
        </w:tc>
      </w:tr>
      <w:tr w:rsidR="00E3409A" w:rsidRPr="00E3409A" w:rsidTr="00E225EF">
        <w:tc>
          <w:tcPr>
            <w:tcW w:w="708" w:type="dxa"/>
            <w:vAlign w:val="center"/>
          </w:tcPr>
          <w:p w:rsidR="00E3409A" w:rsidRDefault="00E3409A" w:rsidP="00D36FA1">
            <w:pPr>
              <w:pStyle w:val="4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</w:tcPr>
          <w:p w:rsidR="00E3409A" w:rsidRPr="00E3409A" w:rsidRDefault="00E3409A" w:rsidP="00D36FA1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3409A">
              <w:rPr>
                <w:sz w:val="24"/>
                <w:szCs w:val="24"/>
              </w:rPr>
              <w:t>выполнено работ, оказано услуг</w:t>
            </w:r>
          </w:p>
        </w:tc>
        <w:tc>
          <w:tcPr>
            <w:tcW w:w="2127" w:type="dxa"/>
            <w:vAlign w:val="center"/>
          </w:tcPr>
          <w:p w:rsidR="00E3409A" w:rsidRDefault="00E3409A" w:rsidP="00D36FA1">
            <w:pPr>
              <w:pStyle w:val="4"/>
              <w:shd w:val="clear" w:color="auto" w:fill="auto"/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7 556,5</w:t>
            </w:r>
          </w:p>
        </w:tc>
      </w:tr>
      <w:tr w:rsidR="00E3409A" w:rsidRPr="00E3409A" w:rsidTr="00E225EF">
        <w:tc>
          <w:tcPr>
            <w:tcW w:w="708" w:type="dxa"/>
            <w:vAlign w:val="center"/>
          </w:tcPr>
          <w:p w:rsidR="00E3409A" w:rsidRDefault="00E3409A" w:rsidP="00D36FA1">
            <w:pPr>
              <w:pStyle w:val="4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6530" w:type="dxa"/>
          </w:tcPr>
          <w:p w:rsidR="00E3409A" w:rsidRPr="00E3409A" w:rsidRDefault="00E3409A" w:rsidP="00D36FA1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F5F53">
              <w:rPr>
                <w:sz w:val="24"/>
                <w:szCs w:val="24"/>
              </w:rPr>
              <w:t>Выявлено нарушений установленного порядка управления и распоряжения имуществом, тыс. руб.</w:t>
            </w:r>
          </w:p>
        </w:tc>
        <w:tc>
          <w:tcPr>
            <w:tcW w:w="2127" w:type="dxa"/>
            <w:vAlign w:val="center"/>
          </w:tcPr>
          <w:p w:rsidR="00E3409A" w:rsidRDefault="00E3409A" w:rsidP="00D36FA1">
            <w:pPr>
              <w:pStyle w:val="4"/>
              <w:shd w:val="clear" w:color="auto" w:fill="auto"/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239,6</w:t>
            </w:r>
          </w:p>
        </w:tc>
      </w:tr>
      <w:tr w:rsidR="00E3409A" w:rsidRPr="00E3409A" w:rsidTr="00E225EF">
        <w:tc>
          <w:tcPr>
            <w:tcW w:w="708" w:type="dxa"/>
            <w:vAlign w:val="center"/>
          </w:tcPr>
          <w:p w:rsidR="00E3409A" w:rsidRDefault="00E3409A" w:rsidP="00D36FA1">
            <w:pPr>
              <w:pStyle w:val="4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6530" w:type="dxa"/>
          </w:tcPr>
          <w:p w:rsidR="00E3409A" w:rsidRPr="00E3409A" w:rsidRDefault="00E3409A" w:rsidP="00D36FA1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3409A">
              <w:rPr>
                <w:sz w:val="24"/>
                <w:szCs w:val="24"/>
              </w:rPr>
              <w:t>Устранено нарушений установленного порядка управления и распоряжения имуществом, тыс.руб.</w:t>
            </w:r>
          </w:p>
        </w:tc>
        <w:tc>
          <w:tcPr>
            <w:tcW w:w="2127" w:type="dxa"/>
            <w:vAlign w:val="center"/>
          </w:tcPr>
          <w:p w:rsidR="00E3409A" w:rsidRDefault="00E3409A" w:rsidP="00D36FA1">
            <w:pPr>
              <w:pStyle w:val="4"/>
              <w:shd w:val="clear" w:color="auto" w:fill="auto"/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239,6</w:t>
            </w:r>
          </w:p>
        </w:tc>
      </w:tr>
      <w:tr w:rsidR="00E3409A" w:rsidRPr="00E3409A" w:rsidTr="00E225EF">
        <w:tc>
          <w:tcPr>
            <w:tcW w:w="708" w:type="dxa"/>
            <w:vAlign w:val="center"/>
          </w:tcPr>
          <w:p w:rsidR="00E3409A" w:rsidRDefault="00E3409A" w:rsidP="00D36FA1">
            <w:pPr>
              <w:pStyle w:val="4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6530" w:type="dxa"/>
          </w:tcPr>
          <w:p w:rsidR="00E3409A" w:rsidRPr="00E3409A" w:rsidRDefault="00E3409A" w:rsidP="00D36FA1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3409A">
              <w:rPr>
                <w:sz w:val="24"/>
                <w:szCs w:val="24"/>
              </w:rPr>
              <w:t>Привлечено к дисциплинарной ответственности, чел.</w:t>
            </w:r>
          </w:p>
        </w:tc>
        <w:tc>
          <w:tcPr>
            <w:tcW w:w="2127" w:type="dxa"/>
            <w:vAlign w:val="center"/>
          </w:tcPr>
          <w:p w:rsidR="00E3409A" w:rsidRDefault="00E3409A" w:rsidP="00D36FA1">
            <w:pPr>
              <w:pStyle w:val="4"/>
              <w:shd w:val="clear" w:color="auto" w:fill="auto"/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E3409A" w:rsidRPr="00E3409A" w:rsidTr="00E225EF">
        <w:tc>
          <w:tcPr>
            <w:tcW w:w="708" w:type="dxa"/>
            <w:vAlign w:val="center"/>
          </w:tcPr>
          <w:p w:rsidR="00E3409A" w:rsidRDefault="00E3409A" w:rsidP="00D36FA1">
            <w:pPr>
              <w:pStyle w:val="4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1.13.</w:t>
            </w:r>
          </w:p>
        </w:tc>
        <w:tc>
          <w:tcPr>
            <w:tcW w:w="6530" w:type="dxa"/>
          </w:tcPr>
          <w:p w:rsidR="00E3409A" w:rsidRPr="00E3409A" w:rsidRDefault="00E3409A" w:rsidP="00D36FA1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3409A">
              <w:rPr>
                <w:sz w:val="24"/>
                <w:szCs w:val="24"/>
              </w:rPr>
              <w:t>Направлено материалов в правоохранительные органы</w:t>
            </w:r>
          </w:p>
        </w:tc>
        <w:tc>
          <w:tcPr>
            <w:tcW w:w="2127" w:type="dxa"/>
            <w:vAlign w:val="center"/>
          </w:tcPr>
          <w:p w:rsidR="00E3409A" w:rsidRDefault="00E3409A" w:rsidP="00D36FA1">
            <w:pPr>
              <w:pStyle w:val="4"/>
              <w:shd w:val="clear" w:color="auto" w:fill="auto"/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E3409A" w:rsidRPr="00E3409A" w:rsidTr="00E225EF">
        <w:tc>
          <w:tcPr>
            <w:tcW w:w="708" w:type="dxa"/>
            <w:vAlign w:val="center"/>
          </w:tcPr>
          <w:p w:rsidR="00E3409A" w:rsidRDefault="00E3409A" w:rsidP="00D36FA1">
            <w:pPr>
              <w:pStyle w:val="4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1.14.</w:t>
            </w:r>
          </w:p>
        </w:tc>
        <w:tc>
          <w:tcPr>
            <w:tcW w:w="6530" w:type="dxa"/>
          </w:tcPr>
          <w:p w:rsidR="00E3409A" w:rsidRPr="00E3409A" w:rsidRDefault="00E3409A" w:rsidP="00D36FA1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F5F53">
              <w:rPr>
                <w:sz w:val="24"/>
                <w:szCs w:val="24"/>
              </w:rPr>
              <w:t>Количество возбужденных по материалам КСО уголовных дел</w:t>
            </w:r>
          </w:p>
        </w:tc>
        <w:tc>
          <w:tcPr>
            <w:tcW w:w="2127" w:type="dxa"/>
            <w:vAlign w:val="center"/>
          </w:tcPr>
          <w:p w:rsidR="00E3409A" w:rsidRDefault="00E3409A" w:rsidP="00D36FA1">
            <w:pPr>
              <w:pStyle w:val="4"/>
              <w:shd w:val="clear" w:color="auto" w:fill="auto"/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3409A" w:rsidRPr="00E3409A" w:rsidTr="00E225EF">
        <w:tc>
          <w:tcPr>
            <w:tcW w:w="708" w:type="dxa"/>
            <w:vAlign w:val="center"/>
          </w:tcPr>
          <w:p w:rsidR="00E3409A" w:rsidRDefault="00E3409A" w:rsidP="00D36FA1">
            <w:pPr>
              <w:pStyle w:val="4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1.15.</w:t>
            </w:r>
          </w:p>
        </w:tc>
        <w:tc>
          <w:tcPr>
            <w:tcW w:w="6530" w:type="dxa"/>
          </w:tcPr>
          <w:p w:rsidR="00E3409A" w:rsidRPr="005F5F53" w:rsidRDefault="00E3409A" w:rsidP="00D36FA1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F5F53">
              <w:rPr>
                <w:sz w:val="24"/>
                <w:szCs w:val="24"/>
              </w:rPr>
              <w:t>Устранено финансовых нарушений по мероприятиям, проведенным в периодах, предшествующих отчетному, тыс. руб.</w:t>
            </w:r>
          </w:p>
        </w:tc>
        <w:tc>
          <w:tcPr>
            <w:tcW w:w="2127" w:type="dxa"/>
            <w:vAlign w:val="center"/>
          </w:tcPr>
          <w:p w:rsidR="00E3409A" w:rsidRDefault="00E3409A" w:rsidP="00D36FA1">
            <w:pPr>
              <w:pStyle w:val="4"/>
              <w:shd w:val="clear" w:color="auto" w:fill="auto"/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15,0</w:t>
            </w:r>
          </w:p>
        </w:tc>
      </w:tr>
      <w:tr w:rsidR="00E3409A" w:rsidRPr="00E3409A" w:rsidTr="00E225EF"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3409A" w:rsidRPr="00E3409A" w:rsidRDefault="00E3409A" w:rsidP="00D36FA1">
            <w:pPr>
              <w:pStyle w:val="4"/>
              <w:shd w:val="clear" w:color="auto" w:fill="auto"/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  <w:r w:rsidRPr="00E3409A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30" w:type="dxa"/>
            <w:shd w:val="clear" w:color="auto" w:fill="D9D9D9" w:themeFill="background1" w:themeFillShade="D9"/>
          </w:tcPr>
          <w:p w:rsidR="00E3409A" w:rsidRPr="00E3409A" w:rsidRDefault="00E3409A" w:rsidP="00D36FA1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E3409A">
              <w:rPr>
                <w:b/>
                <w:sz w:val="24"/>
                <w:szCs w:val="24"/>
              </w:rPr>
              <w:t>Экспертно-аналитическая деятельность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3409A" w:rsidRPr="00E3409A" w:rsidRDefault="00E3409A" w:rsidP="00D36FA1">
            <w:pPr>
              <w:pStyle w:val="4"/>
              <w:shd w:val="clear" w:color="auto" w:fill="auto"/>
              <w:spacing w:before="0" w:after="0"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3409A" w:rsidRPr="00E3409A" w:rsidTr="00E225EF">
        <w:tc>
          <w:tcPr>
            <w:tcW w:w="708" w:type="dxa"/>
            <w:vAlign w:val="center"/>
          </w:tcPr>
          <w:p w:rsidR="00E3409A" w:rsidRDefault="00E3409A" w:rsidP="00D36FA1">
            <w:pPr>
              <w:pStyle w:val="4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6530" w:type="dxa"/>
          </w:tcPr>
          <w:p w:rsidR="00E3409A" w:rsidRPr="00E3409A" w:rsidRDefault="00E3409A" w:rsidP="00D36FA1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3409A">
              <w:rPr>
                <w:sz w:val="24"/>
                <w:szCs w:val="24"/>
              </w:rPr>
              <w:t>Экспертиза нормативных правовых актов:</w:t>
            </w:r>
          </w:p>
        </w:tc>
        <w:tc>
          <w:tcPr>
            <w:tcW w:w="2127" w:type="dxa"/>
            <w:vAlign w:val="center"/>
          </w:tcPr>
          <w:p w:rsidR="00E3409A" w:rsidRDefault="00E3409A" w:rsidP="00D36FA1">
            <w:pPr>
              <w:pStyle w:val="4"/>
              <w:shd w:val="clear" w:color="auto" w:fill="auto"/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107</w:t>
            </w:r>
          </w:p>
        </w:tc>
      </w:tr>
      <w:tr w:rsidR="00E3409A" w:rsidRPr="00E3409A" w:rsidTr="00E225EF">
        <w:tc>
          <w:tcPr>
            <w:tcW w:w="708" w:type="dxa"/>
            <w:vAlign w:val="center"/>
          </w:tcPr>
          <w:p w:rsidR="00E3409A" w:rsidRDefault="00E3409A" w:rsidP="00D36FA1">
            <w:pPr>
              <w:pStyle w:val="4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</w:tcPr>
          <w:p w:rsidR="00E3409A" w:rsidRPr="005F5F53" w:rsidRDefault="00E3409A" w:rsidP="00D36FA1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5F5F53">
              <w:rPr>
                <w:sz w:val="24"/>
                <w:szCs w:val="24"/>
              </w:rPr>
              <w:t>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2127" w:type="dxa"/>
            <w:vAlign w:val="center"/>
          </w:tcPr>
          <w:p w:rsidR="00E3409A" w:rsidRDefault="00E3409A" w:rsidP="00D36FA1">
            <w:pPr>
              <w:pStyle w:val="4"/>
              <w:shd w:val="clear" w:color="auto" w:fill="auto"/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107</w:t>
            </w:r>
          </w:p>
        </w:tc>
      </w:tr>
      <w:tr w:rsidR="00E3409A" w:rsidRPr="00E3409A" w:rsidTr="00E225EF">
        <w:tc>
          <w:tcPr>
            <w:tcW w:w="708" w:type="dxa"/>
            <w:vAlign w:val="center"/>
          </w:tcPr>
          <w:p w:rsidR="00E3409A" w:rsidRDefault="00E3409A" w:rsidP="00D36FA1">
            <w:pPr>
              <w:pStyle w:val="4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530" w:type="dxa"/>
          </w:tcPr>
          <w:p w:rsidR="00E3409A" w:rsidRPr="005F5F53" w:rsidRDefault="00E3409A" w:rsidP="00D36FA1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F5F53">
              <w:rPr>
                <w:bCs/>
                <w:sz w:val="24"/>
                <w:szCs w:val="24"/>
              </w:rPr>
              <w:t>По результатам ЭАМ направлено представлений</w:t>
            </w:r>
          </w:p>
        </w:tc>
        <w:tc>
          <w:tcPr>
            <w:tcW w:w="2127" w:type="dxa"/>
            <w:vAlign w:val="center"/>
          </w:tcPr>
          <w:p w:rsidR="00E3409A" w:rsidRDefault="00E3409A" w:rsidP="00D36FA1">
            <w:pPr>
              <w:pStyle w:val="4"/>
              <w:shd w:val="clear" w:color="auto" w:fill="auto"/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E3409A" w:rsidRPr="00E3409A" w:rsidTr="00E225EF">
        <w:tc>
          <w:tcPr>
            <w:tcW w:w="708" w:type="dxa"/>
            <w:vAlign w:val="center"/>
          </w:tcPr>
          <w:p w:rsidR="00E3409A" w:rsidRDefault="00E3409A" w:rsidP="00D36FA1">
            <w:pPr>
              <w:pStyle w:val="4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</w:tcPr>
          <w:p w:rsidR="00E3409A" w:rsidRPr="005F5F53" w:rsidRDefault="0017227D" w:rsidP="00D36FA1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bCs/>
                <w:sz w:val="24"/>
                <w:szCs w:val="24"/>
              </w:rPr>
            </w:pPr>
            <w:r w:rsidRPr="005F5F53">
              <w:rPr>
                <w:bCs/>
                <w:sz w:val="24"/>
                <w:szCs w:val="24"/>
              </w:rPr>
              <w:t>Выполнено представлений по результатам ЭАМ</w:t>
            </w:r>
          </w:p>
        </w:tc>
        <w:tc>
          <w:tcPr>
            <w:tcW w:w="2127" w:type="dxa"/>
            <w:vAlign w:val="center"/>
          </w:tcPr>
          <w:p w:rsidR="00E3409A" w:rsidRDefault="0017227D" w:rsidP="00D36FA1">
            <w:pPr>
              <w:pStyle w:val="4"/>
              <w:shd w:val="clear" w:color="auto" w:fill="auto"/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17227D" w:rsidRPr="0017227D" w:rsidTr="00E225EF">
        <w:tc>
          <w:tcPr>
            <w:tcW w:w="708" w:type="dxa"/>
            <w:shd w:val="clear" w:color="auto" w:fill="D9D9D9" w:themeFill="background1" w:themeFillShade="D9"/>
            <w:vAlign w:val="center"/>
          </w:tcPr>
          <w:p w:rsidR="0017227D" w:rsidRPr="0017227D" w:rsidRDefault="0017227D" w:rsidP="00D36FA1">
            <w:pPr>
              <w:pStyle w:val="4"/>
              <w:shd w:val="clear" w:color="auto" w:fill="auto"/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  <w:r w:rsidRPr="0017227D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30" w:type="dxa"/>
            <w:shd w:val="clear" w:color="auto" w:fill="D9D9D9" w:themeFill="background1" w:themeFillShade="D9"/>
          </w:tcPr>
          <w:p w:rsidR="0017227D" w:rsidRPr="0017227D" w:rsidRDefault="0017227D" w:rsidP="00D36FA1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17227D">
              <w:rPr>
                <w:b/>
                <w:sz w:val="24"/>
                <w:szCs w:val="24"/>
              </w:rPr>
              <w:t>Гласность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7227D" w:rsidRPr="0017227D" w:rsidRDefault="0017227D" w:rsidP="00D36FA1">
            <w:pPr>
              <w:pStyle w:val="4"/>
              <w:shd w:val="clear" w:color="auto" w:fill="auto"/>
              <w:spacing w:before="0" w:after="0"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17227D" w:rsidRPr="00E3409A" w:rsidTr="00E225EF">
        <w:tc>
          <w:tcPr>
            <w:tcW w:w="708" w:type="dxa"/>
            <w:vAlign w:val="center"/>
          </w:tcPr>
          <w:p w:rsidR="0017227D" w:rsidRDefault="0017227D" w:rsidP="00D36FA1">
            <w:pPr>
              <w:pStyle w:val="4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530" w:type="dxa"/>
          </w:tcPr>
          <w:p w:rsidR="0017227D" w:rsidRPr="005F5F53" w:rsidRDefault="0017227D" w:rsidP="0017227D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Адрес</w:t>
            </w:r>
            <w:r w:rsidRPr="005F5F53">
              <w:rPr>
                <w:bCs/>
                <w:sz w:val="24"/>
                <w:szCs w:val="24"/>
              </w:rPr>
              <w:t xml:space="preserve"> </w:t>
            </w:r>
            <w:r w:rsidRPr="005F5F53">
              <w:rPr>
                <w:bCs/>
                <w:sz w:val="24"/>
                <w:szCs w:val="24"/>
                <w:u w:val="single"/>
              </w:rPr>
              <w:t>страницы на сайте представительного органа</w:t>
            </w:r>
            <w:r w:rsidRPr="005F5F53">
              <w:rPr>
                <w:bCs/>
                <w:sz w:val="24"/>
                <w:szCs w:val="24"/>
              </w:rPr>
              <w:t>, регионального КСО, регионального объединения МКСО</w:t>
            </w:r>
          </w:p>
        </w:tc>
        <w:tc>
          <w:tcPr>
            <w:tcW w:w="2127" w:type="dxa"/>
            <w:vAlign w:val="center"/>
          </w:tcPr>
          <w:p w:rsidR="0017227D" w:rsidRDefault="00844B7C" w:rsidP="00D36FA1">
            <w:pPr>
              <w:pStyle w:val="4"/>
              <w:shd w:val="clear" w:color="auto" w:fill="auto"/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  <w:hyperlink r:id="rId9" w:history="1">
              <w:r w:rsidR="0017227D" w:rsidRPr="0034334C">
                <w:rPr>
                  <w:rStyle w:val="a6"/>
                  <w:rFonts w:eastAsia="Calibri"/>
                  <w:sz w:val="24"/>
                  <w:szCs w:val="24"/>
                </w:rPr>
                <w:t>http://gubakha.permarea.ru/Organy-vlasti/Kontrolno-schotnaja-palata</w:t>
              </w:r>
            </w:hyperlink>
          </w:p>
        </w:tc>
      </w:tr>
      <w:tr w:rsidR="0017227D" w:rsidRPr="0017227D" w:rsidTr="00E225EF">
        <w:tc>
          <w:tcPr>
            <w:tcW w:w="708" w:type="dxa"/>
            <w:shd w:val="clear" w:color="auto" w:fill="D9D9D9" w:themeFill="background1" w:themeFillShade="D9"/>
            <w:vAlign w:val="center"/>
          </w:tcPr>
          <w:p w:rsidR="0017227D" w:rsidRPr="0017227D" w:rsidRDefault="0017227D" w:rsidP="00D36FA1">
            <w:pPr>
              <w:pStyle w:val="4"/>
              <w:shd w:val="clear" w:color="auto" w:fill="auto"/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  <w:r w:rsidRPr="0017227D"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30" w:type="dxa"/>
            <w:shd w:val="clear" w:color="auto" w:fill="D9D9D9" w:themeFill="background1" w:themeFillShade="D9"/>
          </w:tcPr>
          <w:p w:rsidR="0017227D" w:rsidRPr="0017227D" w:rsidRDefault="0017227D" w:rsidP="0017227D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17227D">
              <w:rPr>
                <w:b/>
                <w:sz w:val="24"/>
                <w:szCs w:val="24"/>
              </w:rPr>
              <w:t>Финансовое обеспечение деятельности контрольно-счетного органа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7227D" w:rsidRPr="0017227D" w:rsidRDefault="0017227D" w:rsidP="00D36FA1">
            <w:pPr>
              <w:pStyle w:val="4"/>
              <w:shd w:val="clear" w:color="auto" w:fill="auto"/>
              <w:spacing w:before="0" w:after="0"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17227D" w:rsidRPr="00E3409A" w:rsidTr="00E225EF">
        <w:tc>
          <w:tcPr>
            <w:tcW w:w="708" w:type="dxa"/>
            <w:vAlign w:val="center"/>
          </w:tcPr>
          <w:p w:rsidR="0017227D" w:rsidRDefault="0017227D" w:rsidP="00D36FA1">
            <w:pPr>
              <w:pStyle w:val="4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530" w:type="dxa"/>
          </w:tcPr>
          <w:p w:rsidR="0017227D" w:rsidRPr="005F5F53" w:rsidRDefault="0017227D" w:rsidP="0017227D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F5F53">
              <w:rPr>
                <w:bCs/>
                <w:sz w:val="24"/>
                <w:szCs w:val="24"/>
              </w:rPr>
              <w:t>Фактические расходы на содержание контрольно-счетного органа в 2016 году, тыс. руб.</w:t>
            </w:r>
          </w:p>
        </w:tc>
        <w:tc>
          <w:tcPr>
            <w:tcW w:w="2127" w:type="dxa"/>
            <w:vAlign w:val="center"/>
          </w:tcPr>
          <w:p w:rsidR="0017227D" w:rsidRDefault="0017227D" w:rsidP="00D36FA1">
            <w:pPr>
              <w:pStyle w:val="4"/>
              <w:shd w:val="clear" w:color="auto" w:fill="auto"/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  <w:r w:rsidRPr="005F5F53">
              <w:rPr>
                <w:rFonts w:eastAsia="Calibri"/>
                <w:sz w:val="24"/>
                <w:szCs w:val="24"/>
              </w:rPr>
              <w:t>2 687,4</w:t>
            </w:r>
          </w:p>
        </w:tc>
      </w:tr>
      <w:tr w:rsidR="0017227D" w:rsidRPr="00E3409A" w:rsidTr="00E225EF">
        <w:tc>
          <w:tcPr>
            <w:tcW w:w="708" w:type="dxa"/>
            <w:vAlign w:val="center"/>
          </w:tcPr>
          <w:p w:rsidR="0017227D" w:rsidRDefault="0017227D" w:rsidP="00D36FA1">
            <w:pPr>
              <w:pStyle w:val="4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6530" w:type="dxa"/>
          </w:tcPr>
          <w:p w:rsidR="0017227D" w:rsidRPr="005F5F53" w:rsidRDefault="0017227D" w:rsidP="0017227D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bCs/>
                <w:sz w:val="24"/>
                <w:szCs w:val="24"/>
              </w:rPr>
            </w:pPr>
            <w:r w:rsidRPr="005F5F53">
              <w:rPr>
                <w:bCs/>
                <w:sz w:val="24"/>
                <w:szCs w:val="24"/>
              </w:rPr>
              <w:t>Запланировано средств на содержание контрольно-счетного органа в бюджете на 2017 год, тыс. руб.</w:t>
            </w:r>
          </w:p>
        </w:tc>
        <w:tc>
          <w:tcPr>
            <w:tcW w:w="2127" w:type="dxa"/>
            <w:vAlign w:val="center"/>
          </w:tcPr>
          <w:p w:rsidR="0017227D" w:rsidRPr="005F5F53" w:rsidRDefault="0017227D" w:rsidP="00D36FA1">
            <w:pPr>
              <w:pStyle w:val="4"/>
              <w:shd w:val="clear" w:color="auto" w:fill="auto"/>
              <w:spacing w:before="0" w:after="0" w:line="240" w:lineRule="auto"/>
              <w:rPr>
                <w:rFonts w:eastAsia="Calibri"/>
                <w:sz w:val="24"/>
                <w:szCs w:val="24"/>
              </w:rPr>
            </w:pPr>
            <w:r w:rsidRPr="005F5F53">
              <w:rPr>
                <w:rFonts w:eastAsia="Calibri"/>
                <w:sz w:val="24"/>
                <w:szCs w:val="24"/>
              </w:rPr>
              <w:t>3 396,1</w:t>
            </w:r>
          </w:p>
        </w:tc>
      </w:tr>
    </w:tbl>
    <w:p w:rsidR="00D36FA1" w:rsidRDefault="00D36FA1" w:rsidP="00D36FA1">
      <w:pPr>
        <w:pStyle w:val="4"/>
        <w:shd w:val="clear" w:color="auto" w:fill="auto"/>
        <w:spacing w:before="0" w:after="0" w:line="240" w:lineRule="auto"/>
        <w:ind w:left="100" w:firstLine="740"/>
        <w:rPr>
          <w:b/>
          <w:color w:val="000000"/>
          <w:sz w:val="24"/>
          <w:szCs w:val="24"/>
        </w:rPr>
      </w:pPr>
    </w:p>
    <w:p w:rsidR="00D36FA1" w:rsidRDefault="00D36FA1" w:rsidP="00D36FA1">
      <w:pPr>
        <w:pStyle w:val="4"/>
        <w:shd w:val="clear" w:color="auto" w:fill="auto"/>
        <w:spacing w:before="0" w:after="0" w:line="240" w:lineRule="auto"/>
        <w:ind w:left="100" w:firstLine="740"/>
        <w:rPr>
          <w:b/>
          <w:color w:val="000000"/>
          <w:sz w:val="24"/>
          <w:szCs w:val="24"/>
        </w:rPr>
      </w:pPr>
    </w:p>
    <w:p w:rsidR="00D36FA1" w:rsidRPr="00D36FA1" w:rsidRDefault="00D36FA1" w:rsidP="00D36FA1">
      <w:pPr>
        <w:pStyle w:val="4"/>
        <w:shd w:val="clear" w:color="auto" w:fill="auto"/>
        <w:spacing w:before="0" w:after="0" w:line="240" w:lineRule="auto"/>
        <w:ind w:left="100" w:firstLine="740"/>
        <w:rPr>
          <w:b/>
          <w:color w:val="000000"/>
          <w:sz w:val="24"/>
          <w:szCs w:val="24"/>
        </w:rPr>
      </w:pPr>
    </w:p>
    <w:p w:rsidR="005F5F53" w:rsidRDefault="005F5F53" w:rsidP="005F5F53">
      <w:pPr>
        <w:pStyle w:val="4"/>
        <w:shd w:val="clear" w:color="auto" w:fill="auto"/>
        <w:spacing w:before="0" w:after="0" w:line="322" w:lineRule="exact"/>
        <w:ind w:left="100" w:firstLine="740"/>
        <w:jc w:val="both"/>
        <w:rPr>
          <w:color w:val="000000"/>
          <w:sz w:val="28"/>
          <w:szCs w:val="28"/>
        </w:rPr>
      </w:pPr>
    </w:p>
    <w:p w:rsidR="005F5F53" w:rsidRDefault="005F5F53" w:rsidP="00451AF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F53" w:rsidRPr="005F5F53" w:rsidRDefault="005F5F53" w:rsidP="00451AF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79B" w:rsidRPr="0006473A" w:rsidRDefault="00B2479B" w:rsidP="008930A2">
      <w:pPr>
        <w:shd w:val="clear" w:color="auto" w:fill="FFFFFF"/>
        <w:spacing w:before="24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FF"/>
          <w:sz w:val="28"/>
          <w:szCs w:val="28"/>
          <w:lang w:eastAsia="ru-RU"/>
        </w:rPr>
      </w:pPr>
      <w:r w:rsidRPr="0006473A">
        <w:rPr>
          <w:rFonts w:ascii="Times New Roman" w:eastAsia="Times New Roman" w:hAnsi="Times New Roman" w:cs="Times New Roman"/>
          <w:b/>
          <w:bCs/>
          <w:color w:val="3333FF"/>
          <w:sz w:val="28"/>
          <w:szCs w:val="28"/>
          <w:lang w:eastAsia="ru-RU"/>
        </w:rPr>
        <w:t> </w:t>
      </w:r>
    </w:p>
    <w:p w:rsidR="00B2479B" w:rsidRPr="00B2479B" w:rsidRDefault="00B2479B" w:rsidP="00DE1CE1">
      <w:pPr>
        <w:shd w:val="clear" w:color="auto" w:fill="FFFFFF"/>
        <w:spacing w:before="100" w:beforeAutospacing="1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73A">
        <w:rPr>
          <w:rFonts w:ascii="Times New Roman" w:eastAsia="Times New Roman" w:hAnsi="Times New Roman" w:cs="Times New Roman"/>
          <w:color w:val="3333FF"/>
          <w:sz w:val="28"/>
          <w:szCs w:val="28"/>
          <w:lang w:eastAsia="ru-RU"/>
        </w:rPr>
        <w:t> </w:t>
      </w:r>
    </w:p>
    <w:sectPr w:rsidR="00B2479B" w:rsidRPr="00B2479B" w:rsidSect="00D67271">
      <w:headerReference w:type="default" r:id="rId10"/>
      <w:pgSz w:w="11906" w:h="16838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F09" w:rsidRDefault="00D16F09" w:rsidP="001133B6">
      <w:pPr>
        <w:spacing w:after="0" w:line="240" w:lineRule="auto"/>
      </w:pPr>
      <w:r>
        <w:separator/>
      </w:r>
    </w:p>
  </w:endnote>
  <w:endnote w:type="continuationSeparator" w:id="1">
    <w:p w:rsidR="00D16F09" w:rsidRDefault="00D16F09" w:rsidP="0011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F09" w:rsidRDefault="00D16F09" w:rsidP="001133B6">
      <w:pPr>
        <w:spacing w:after="0" w:line="240" w:lineRule="auto"/>
      </w:pPr>
      <w:r>
        <w:separator/>
      </w:r>
    </w:p>
  </w:footnote>
  <w:footnote w:type="continuationSeparator" w:id="1">
    <w:p w:rsidR="00D16F09" w:rsidRDefault="00D16F09" w:rsidP="0011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99438"/>
    </w:sdtPr>
    <w:sdtContent>
      <w:p w:rsidR="00D36FA1" w:rsidRDefault="00844B7C">
        <w:pPr>
          <w:pStyle w:val="ad"/>
          <w:jc w:val="center"/>
        </w:pPr>
        <w:fldSimple w:instr=" PAGE   \* MERGEFORMAT ">
          <w:r w:rsidR="00E225EF">
            <w:rPr>
              <w:noProof/>
            </w:rPr>
            <w:t>13</w:t>
          </w:r>
        </w:fldSimple>
      </w:p>
    </w:sdtContent>
  </w:sdt>
  <w:p w:rsidR="00D36FA1" w:rsidRDefault="00D36FA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222FC8"/>
    <w:multiLevelType w:val="multilevel"/>
    <w:tmpl w:val="B5CE36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744BD0"/>
    <w:multiLevelType w:val="multilevel"/>
    <w:tmpl w:val="3DD6C510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7302CE"/>
    <w:multiLevelType w:val="hybridMultilevel"/>
    <w:tmpl w:val="7464904C"/>
    <w:lvl w:ilvl="0" w:tplc="944229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C31B8"/>
    <w:multiLevelType w:val="multilevel"/>
    <w:tmpl w:val="53A8E0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384C50"/>
    <w:multiLevelType w:val="multilevel"/>
    <w:tmpl w:val="C9B26C5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440251"/>
    <w:multiLevelType w:val="multilevel"/>
    <w:tmpl w:val="144E73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0D3ECF"/>
    <w:multiLevelType w:val="hybridMultilevel"/>
    <w:tmpl w:val="9FF89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B6FCE"/>
    <w:multiLevelType w:val="multilevel"/>
    <w:tmpl w:val="D49CE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5.%2"/>
      <w:lvlJc w:val="center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D27A4C"/>
    <w:multiLevelType w:val="multilevel"/>
    <w:tmpl w:val="1A92B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2716F8"/>
    <w:multiLevelType w:val="multilevel"/>
    <w:tmpl w:val="A87E7A10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EA1014"/>
    <w:multiLevelType w:val="multilevel"/>
    <w:tmpl w:val="FFFC05EE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FE46A5"/>
    <w:multiLevelType w:val="multilevel"/>
    <w:tmpl w:val="F73C5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9B733E"/>
    <w:multiLevelType w:val="multilevel"/>
    <w:tmpl w:val="B4B2A3A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E27A9A"/>
    <w:multiLevelType w:val="multilevel"/>
    <w:tmpl w:val="854C22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29254D"/>
    <w:multiLevelType w:val="multilevel"/>
    <w:tmpl w:val="59DE2D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254DAC"/>
    <w:multiLevelType w:val="hybridMultilevel"/>
    <w:tmpl w:val="5AEA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568E0"/>
    <w:multiLevelType w:val="hybridMultilevel"/>
    <w:tmpl w:val="6ADE3372"/>
    <w:lvl w:ilvl="0" w:tplc="84F095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2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7"/>
  </w:num>
  <w:num w:numId="12">
    <w:abstractNumId w:val="17"/>
  </w:num>
  <w:num w:numId="13">
    <w:abstractNumId w:val="3"/>
  </w:num>
  <w:num w:numId="14">
    <w:abstractNumId w:val="13"/>
  </w:num>
  <w:num w:numId="15">
    <w:abstractNumId w:val="8"/>
  </w:num>
  <w:num w:numId="16">
    <w:abstractNumId w:val="4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79B"/>
    <w:rsid w:val="00057265"/>
    <w:rsid w:val="0006473A"/>
    <w:rsid w:val="0007198D"/>
    <w:rsid w:val="000761A0"/>
    <w:rsid w:val="000C30EA"/>
    <w:rsid w:val="000E4341"/>
    <w:rsid w:val="000F49F3"/>
    <w:rsid w:val="001133B6"/>
    <w:rsid w:val="00164C71"/>
    <w:rsid w:val="0017227D"/>
    <w:rsid w:val="00194F58"/>
    <w:rsid w:val="001E3E71"/>
    <w:rsid w:val="00213332"/>
    <w:rsid w:val="00235A2F"/>
    <w:rsid w:val="00277905"/>
    <w:rsid w:val="002A259B"/>
    <w:rsid w:val="002D426F"/>
    <w:rsid w:val="002D600A"/>
    <w:rsid w:val="002E215A"/>
    <w:rsid w:val="00313CE6"/>
    <w:rsid w:val="00334BA4"/>
    <w:rsid w:val="00365047"/>
    <w:rsid w:val="0037003B"/>
    <w:rsid w:val="00402489"/>
    <w:rsid w:val="00405863"/>
    <w:rsid w:val="00422B4E"/>
    <w:rsid w:val="00422C82"/>
    <w:rsid w:val="00451AF3"/>
    <w:rsid w:val="004552C2"/>
    <w:rsid w:val="00475306"/>
    <w:rsid w:val="004774C6"/>
    <w:rsid w:val="004C5C2C"/>
    <w:rsid w:val="004D4501"/>
    <w:rsid w:val="004D6498"/>
    <w:rsid w:val="0052142E"/>
    <w:rsid w:val="0056593C"/>
    <w:rsid w:val="00576C25"/>
    <w:rsid w:val="005E1F9E"/>
    <w:rsid w:val="005F5F53"/>
    <w:rsid w:val="00610560"/>
    <w:rsid w:val="00614724"/>
    <w:rsid w:val="00641E3D"/>
    <w:rsid w:val="00644DBC"/>
    <w:rsid w:val="00695DD1"/>
    <w:rsid w:val="006F0082"/>
    <w:rsid w:val="00703677"/>
    <w:rsid w:val="007276C3"/>
    <w:rsid w:val="00792EEE"/>
    <w:rsid w:val="007A57FB"/>
    <w:rsid w:val="007F30E5"/>
    <w:rsid w:val="007F557E"/>
    <w:rsid w:val="00804958"/>
    <w:rsid w:val="008072F9"/>
    <w:rsid w:val="00832140"/>
    <w:rsid w:val="00844B7C"/>
    <w:rsid w:val="008930A2"/>
    <w:rsid w:val="008C7674"/>
    <w:rsid w:val="009424C6"/>
    <w:rsid w:val="00944E3B"/>
    <w:rsid w:val="00961F54"/>
    <w:rsid w:val="009D1E44"/>
    <w:rsid w:val="00A05776"/>
    <w:rsid w:val="00A3382B"/>
    <w:rsid w:val="00A47EA6"/>
    <w:rsid w:val="00A54DB2"/>
    <w:rsid w:val="00A658D5"/>
    <w:rsid w:val="00AF15E5"/>
    <w:rsid w:val="00AF23C0"/>
    <w:rsid w:val="00B22F55"/>
    <w:rsid w:val="00B2479B"/>
    <w:rsid w:val="00BA7B6C"/>
    <w:rsid w:val="00BC72C1"/>
    <w:rsid w:val="00BD507C"/>
    <w:rsid w:val="00BD5D05"/>
    <w:rsid w:val="00BF0357"/>
    <w:rsid w:val="00C33AD6"/>
    <w:rsid w:val="00C61966"/>
    <w:rsid w:val="00D16F09"/>
    <w:rsid w:val="00D36FA1"/>
    <w:rsid w:val="00D67271"/>
    <w:rsid w:val="00D82E76"/>
    <w:rsid w:val="00D91A50"/>
    <w:rsid w:val="00DA4DE1"/>
    <w:rsid w:val="00DE1CE1"/>
    <w:rsid w:val="00DF1F4B"/>
    <w:rsid w:val="00E11DAE"/>
    <w:rsid w:val="00E225EF"/>
    <w:rsid w:val="00E3409A"/>
    <w:rsid w:val="00E646BA"/>
    <w:rsid w:val="00E8610A"/>
    <w:rsid w:val="00F11CCC"/>
    <w:rsid w:val="00F43BE6"/>
    <w:rsid w:val="00F549CD"/>
    <w:rsid w:val="00F601D3"/>
    <w:rsid w:val="00F6598B"/>
    <w:rsid w:val="00F8088A"/>
    <w:rsid w:val="00F92E75"/>
    <w:rsid w:val="00F938EB"/>
    <w:rsid w:val="00FA1716"/>
    <w:rsid w:val="00FD426E"/>
    <w:rsid w:val="00FE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7E"/>
  </w:style>
  <w:style w:type="paragraph" w:styleId="1">
    <w:name w:val="heading 1"/>
    <w:basedOn w:val="a"/>
    <w:next w:val="a"/>
    <w:link w:val="10"/>
    <w:uiPriority w:val="9"/>
    <w:qFormat/>
    <w:rsid w:val="00644DB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79B"/>
    <w:rPr>
      <w:b/>
      <w:bCs/>
    </w:rPr>
  </w:style>
  <w:style w:type="character" w:styleId="a5">
    <w:name w:val="Emphasis"/>
    <w:basedOn w:val="a0"/>
    <w:uiPriority w:val="20"/>
    <w:qFormat/>
    <w:rsid w:val="00B2479B"/>
    <w:rPr>
      <w:i/>
      <w:iCs/>
    </w:rPr>
  </w:style>
  <w:style w:type="paragraph" w:customStyle="1" w:styleId="style11">
    <w:name w:val="style11"/>
    <w:basedOn w:val="a"/>
    <w:rsid w:val="00B2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2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2479B"/>
    <w:rPr>
      <w:color w:val="0000FF"/>
      <w:u w:val="single"/>
    </w:rPr>
  </w:style>
  <w:style w:type="paragraph" w:customStyle="1" w:styleId="style13">
    <w:name w:val="style13"/>
    <w:basedOn w:val="a"/>
    <w:rsid w:val="00B2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479B"/>
  </w:style>
  <w:style w:type="paragraph" w:customStyle="1" w:styleId="aa">
    <w:name w:val="aa"/>
    <w:basedOn w:val="a"/>
    <w:rsid w:val="00B2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">
    <w:name w:val="par"/>
    <w:basedOn w:val="a"/>
    <w:rsid w:val="00B2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justify">
    <w:name w:val="align-justify"/>
    <w:basedOn w:val="a"/>
    <w:rsid w:val="00B2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42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44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644D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44D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44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644D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4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4DBC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13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133B6"/>
  </w:style>
  <w:style w:type="paragraph" w:styleId="af">
    <w:name w:val="footer"/>
    <w:basedOn w:val="a"/>
    <w:link w:val="af0"/>
    <w:uiPriority w:val="99"/>
    <w:semiHidden/>
    <w:unhideWhenUsed/>
    <w:rsid w:val="00113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133B6"/>
  </w:style>
  <w:style w:type="character" w:customStyle="1" w:styleId="af1">
    <w:name w:val="Основной текст_"/>
    <w:basedOn w:val="a0"/>
    <w:link w:val="4"/>
    <w:rsid w:val="007F30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1"/>
    <w:rsid w:val="007F30E5"/>
    <w:pPr>
      <w:widowControl w:val="0"/>
      <w:shd w:val="clear" w:color="auto" w:fill="FFFFFF"/>
      <w:spacing w:before="480" w:after="30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Основной текст1"/>
    <w:basedOn w:val="af1"/>
    <w:rsid w:val="0006473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2">
    <w:name w:val="Подпись к таблице (2)_"/>
    <w:basedOn w:val="a0"/>
    <w:link w:val="20"/>
    <w:rsid w:val="005F5F5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2">
    <w:name w:val="Подпись к таблице_"/>
    <w:basedOn w:val="a0"/>
    <w:link w:val="af3"/>
    <w:rsid w:val="005F5F5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5pt">
    <w:name w:val="Основной текст + 11;5 pt"/>
    <w:basedOn w:val="af1"/>
    <w:rsid w:val="005F5F5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Подпись к таблице (2)"/>
    <w:basedOn w:val="a"/>
    <w:link w:val="2"/>
    <w:rsid w:val="005F5F5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3">
    <w:name w:val="Подпись к таблице"/>
    <w:basedOn w:val="a"/>
    <w:link w:val="af2"/>
    <w:rsid w:val="005F5F53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table" w:styleId="af4">
    <w:name w:val="Table Grid"/>
    <w:basedOn w:val="a1"/>
    <w:uiPriority w:val="59"/>
    <w:rsid w:val="005F5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2"/>
    <w:basedOn w:val="af1"/>
    <w:rsid w:val="00576C2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">
    <w:name w:val="Основной текст3"/>
    <w:basedOn w:val="af1"/>
    <w:rsid w:val="00576C2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f5">
    <w:name w:val="Сноска_"/>
    <w:basedOn w:val="a0"/>
    <w:link w:val="af6"/>
    <w:rsid w:val="0061472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6">
    <w:name w:val="Сноска"/>
    <w:basedOn w:val="a"/>
    <w:link w:val="af5"/>
    <w:rsid w:val="00614724"/>
    <w:pPr>
      <w:widowControl w:val="0"/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styleId="af7">
    <w:name w:val="List Paragraph"/>
    <w:basedOn w:val="a"/>
    <w:uiPriority w:val="34"/>
    <w:qFormat/>
    <w:rsid w:val="002D4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77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41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1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46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0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2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9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0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2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94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36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43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99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ubakha.permarea.ru/Organy-vlasti/Kontrolno-schotnaja-pala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5A6C8-A810-4F40-BC66-A2DF7142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13</Pages>
  <Words>3941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Финагентова ЕА</cp:lastModifiedBy>
  <cp:revision>10</cp:revision>
  <cp:lastPrinted>2017-05-26T04:15:00Z</cp:lastPrinted>
  <dcterms:created xsi:type="dcterms:W3CDTF">2017-05-11T09:18:00Z</dcterms:created>
  <dcterms:modified xsi:type="dcterms:W3CDTF">2017-05-26T04:15:00Z</dcterms:modified>
</cp:coreProperties>
</file>