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C" w:rsidRDefault="00E74F5C" w:rsidP="00033135">
      <w:pPr>
        <w:pStyle w:val="aa"/>
        <w:jc w:val="left"/>
        <w:rPr>
          <w:b/>
          <w:szCs w:val="28"/>
        </w:rPr>
      </w:pPr>
    </w:p>
    <w:p w:rsidR="00E74F5C" w:rsidRDefault="00E74F5C" w:rsidP="00E74F5C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F3688" w:rsidRDefault="005F3688" w:rsidP="005F3688">
      <w:pPr>
        <w:pStyle w:val="aa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88" w:rsidRDefault="005F3688" w:rsidP="005F3688">
      <w:pPr>
        <w:pStyle w:val="aa"/>
        <w:spacing w:line="360" w:lineRule="exact"/>
        <w:rPr>
          <w:b/>
        </w:rPr>
      </w:pPr>
      <w:r>
        <w:rPr>
          <w:b/>
        </w:rPr>
        <w:t>РЕШЕНИЕ</w:t>
      </w:r>
    </w:p>
    <w:p w:rsidR="005F3688" w:rsidRPr="00AA3E13" w:rsidRDefault="005F3688" w:rsidP="005F3688">
      <w:pPr>
        <w:pStyle w:val="aa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5F3688" w:rsidRPr="00276066" w:rsidRDefault="005F3688" w:rsidP="005F3688">
      <w:pPr>
        <w:pStyle w:val="aa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5F3688" w:rsidRDefault="005F3688" w:rsidP="005F3688">
      <w:pPr>
        <w:spacing w:line="360" w:lineRule="exact"/>
        <w:rPr>
          <w:sz w:val="26"/>
        </w:rPr>
      </w:pPr>
    </w:p>
    <w:p w:rsidR="005F3688" w:rsidRDefault="005F3688" w:rsidP="005F3688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   _________             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</w:p>
    <w:p w:rsidR="005F3688" w:rsidRPr="00DE0C50" w:rsidRDefault="005F3688" w:rsidP="005F3688">
      <w:pPr>
        <w:spacing w:line="240" w:lineRule="exact"/>
        <w:jc w:val="both"/>
        <w:rPr>
          <w:sz w:val="28"/>
          <w:u w:val="single"/>
        </w:rPr>
      </w:pPr>
    </w:p>
    <w:p w:rsidR="005F3688" w:rsidRDefault="005F3688" w:rsidP="005F3688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5F3688" w:rsidRPr="00B63001" w:rsidTr="00205905">
        <w:trPr>
          <w:trHeight w:val="350"/>
        </w:trPr>
        <w:tc>
          <w:tcPr>
            <w:tcW w:w="4219" w:type="dxa"/>
          </w:tcPr>
          <w:p w:rsidR="005F3688" w:rsidRPr="003E38BE" w:rsidRDefault="005F3688" w:rsidP="0020590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бюджете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 w:rsidR="00B64AD4">
              <w:rPr>
                <w:sz w:val="28"/>
                <w:szCs w:val="28"/>
              </w:rPr>
              <w:t xml:space="preserve"> городского округа на 2020 год и на плановый период 2021 и 2022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5F3688" w:rsidRDefault="005F3688" w:rsidP="005F3688">
      <w:pPr>
        <w:jc w:val="both"/>
        <w:rPr>
          <w:sz w:val="28"/>
        </w:rPr>
      </w:pPr>
    </w:p>
    <w:p w:rsidR="005F3688" w:rsidRPr="00712140" w:rsidRDefault="005F3688" w:rsidP="005F3688">
      <w:pPr>
        <w:pStyle w:val="af5"/>
        <w:rPr>
          <w:color w:val="000000" w:themeColor="text1"/>
        </w:rPr>
      </w:pPr>
      <w:r>
        <w:rPr>
          <w:color w:val="000000" w:themeColor="text1"/>
        </w:rPr>
        <w:tab/>
      </w:r>
      <w:r w:rsidRPr="00712140">
        <w:rPr>
          <w:color w:val="000000" w:themeColor="text1"/>
        </w:rPr>
        <w:t>Статья 1</w:t>
      </w:r>
    </w:p>
    <w:p w:rsidR="005F3688" w:rsidRPr="001F23A6" w:rsidRDefault="00B64AD4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на 2020</w:t>
      </w:r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бюджет </w:t>
      </w:r>
      <w:proofErr w:type="spellStart"/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– бюджет городского округа)  по расходам в сумме 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875 766 338,44 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прогнозируемого объема доходов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878 866 338,44 рублей  с плановым профицитом</w:t>
      </w:r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3 100 000,00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поступлений из источников внутреннего финансирования дефицита бюджета городского округа  в сумме  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EAE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39 000 000,00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межбюджетных трансфертов, получаемых из бюджета Пермского края  в сумме 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33C">
        <w:rPr>
          <w:rFonts w:ascii="Times New Roman" w:hAnsi="Times New Roman" w:cs="Times New Roman"/>
          <w:color w:val="000000" w:themeColor="text1"/>
          <w:sz w:val="28"/>
          <w:szCs w:val="28"/>
        </w:rPr>
        <w:t>552 492 638,44</w:t>
      </w:r>
      <w:r w:rsidR="00205905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F3688" w:rsidRPr="001F23A6" w:rsidRDefault="005F3688" w:rsidP="005F3688">
      <w:pPr>
        <w:pStyle w:val="af5"/>
        <w:rPr>
          <w:i/>
          <w:color w:val="000000" w:themeColor="text1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2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>Утвердить основные характеристики  бюджета городско</w:t>
      </w:r>
      <w:r w:rsidR="00B64AD4" w:rsidRPr="001F23A6">
        <w:rPr>
          <w:color w:val="000000" w:themeColor="text1"/>
          <w:szCs w:val="28"/>
        </w:rPr>
        <w:t>го округа  на 2021  год и на 2022</w:t>
      </w:r>
      <w:r w:rsidRPr="001F23A6">
        <w:rPr>
          <w:color w:val="000000" w:themeColor="text1"/>
          <w:szCs w:val="28"/>
        </w:rPr>
        <w:t xml:space="preserve"> год: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>1)  прогнозируемый общий объем доходов бюджета  городского округ</w:t>
      </w:r>
      <w:r w:rsidR="00B64AD4" w:rsidRPr="001F23A6">
        <w:rPr>
          <w:color w:val="000000" w:themeColor="text1"/>
          <w:szCs w:val="28"/>
        </w:rPr>
        <w:t>а   на 2021</w:t>
      </w:r>
      <w:r w:rsidRPr="001F23A6">
        <w:rPr>
          <w:color w:val="000000" w:themeColor="text1"/>
          <w:szCs w:val="28"/>
        </w:rPr>
        <w:t xml:space="preserve"> год в сумме   </w:t>
      </w:r>
      <w:r w:rsidR="00B64AD4" w:rsidRPr="001F23A6">
        <w:rPr>
          <w:szCs w:val="28"/>
        </w:rPr>
        <w:t>930 191 450,45</w:t>
      </w:r>
      <w:r w:rsidR="00712140" w:rsidRPr="001F23A6">
        <w:rPr>
          <w:szCs w:val="28"/>
        </w:rPr>
        <w:t xml:space="preserve">  </w:t>
      </w:r>
      <w:r w:rsidRPr="001F23A6">
        <w:rPr>
          <w:color w:val="000000" w:themeColor="text1"/>
          <w:szCs w:val="28"/>
        </w:rPr>
        <w:t xml:space="preserve"> руб</w:t>
      </w:r>
      <w:r w:rsidR="00B64AD4" w:rsidRPr="001F23A6">
        <w:rPr>
          <w:color w:val="000000" w:themeColor="text1"/>
          <w:szCs w:val="28"/>
        </w:rPr>
        <w:t>лей и на 2022</w:t>
      </w:r>
      <w:r w:rsidRPr="001F23A6">
        <w:rPr>
          <w:color w:val="000000" w:themeColor="text1"/>
          <w:szCs w:val="28"/>
        </w:rPr>
        <w:t xml:space="preserve"> год в сумме  </w:t>
      </w:r>
      <w:r w:rsidR="00B64AD4" w:rsidRPr="001F23A6">
        <w:rPr>
          <w:szCs w:val="28"/>
        </w:rPr>
        <w:t>1 2019 439 720,00</w:t>
      </w:r>
      <w:r w:rsidRPr="001F23A6">
        <w:rPr>
          <w:color w:val="000000" w:themeColor="text1"/>
          <w:szCs w:val="28"/>
        </w:rPr>
        <w:t xml:space="preserve">  рублей;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  <w:proofErr w:type="gramStart"/>
      <w:r w:rsidRPr="001F23A6">
        <w:rPr>
          <w:color w:val="000000" w:themeColor="text1"/>
          <w:szCs w:val="28"/>
        </w:rPr>
        <w:t>2) общий объем расходов  бюджета го</w:t>
      </w:r>
      <w:r w:rsidR="00B64AD4" w:rsidRPr="001F23A6">
        <w:rPr>
          <w:color w:val="000000" w:themeColor="text1"/>
          <w:szCs w:val="28"/>
        </w:rPr>
        <w:t>родского округа на 2021</w:t>
      </w:r>
      <w:r w:rsidRPr="001F23A6">
        <w:rPr>
          <w:color w:val="000000" w:themeColor="text1"/>
          <w:szCs w:val="28"/>
        </w:rPr>
        <w:t xml:space="preserve"> год в сумме   </w:t>
      </w:r>
      <w:r w:rsidR="00B64AD4" w:rsidRPr="001F23A6">
        <w:rPr>
          <w:szCs w:val="28"/>
        </w:rPr>
        <w:t>930 191 450,45</w:t>
      </w:r>
      <w:r w:rsidRPr="001F23A6">
        <w:rPr>
          <w:color w:val="000000" w:themeColor="text1"/>
          <w:szCs w:val="28"/>
        </w:rPr>
        <w:t xml:space="preserve"> рублей, в том числе условно утвержденные расходы в сумме  </w:t>
      </w:r>
      <w:r w:rsidR="00B64AD4" w:rsidRPr="001F23A6">
        <w:rPr>
          <w:szCs w:val="28"/>
        </w:rPr>
        <w:t>10 182 689,5</w:t>
      </w:r>
      <w:r w:rsidRPr="001F23A6">
        <w:rPr>
          <w:szCs w:val="28"/>
        </w:rPr>
        <w:t xml:space="preserve"> </w:t>
      </w:r>
      <w:r w:rsidRPr="001F23A6">
        <w:rPr>
          <w:color w:val="000000" w:themeColor="text1"/>
          <w:szCs w:val="28"/>
        </w:rPr>
        <w:t xml:space="preserve"> рубле</w:t>
      </w:r>
      <w:r w:rsidR="00B64AD4" w:rsidRPr="001F23A6">
        <w:rPr>
          <w:color w:val="000000" w:themeColor="text1"/>
          <w:szCs w:val="28"/>
        </w:rPr>
        <w:t>й,  и на 2022</w:t>
      </w:r>
      <w:r w:rsidRPr="001F23A6">
        <w:rPr>
          <w:color w:val="000000" w:themeColor="text1"/>
          <w:szCs w:val="28"/>
        </w:rPr>
        <w:t xml:space="preserve">  год в сумме  </w:t>
      </w:r>
      <w:r w:rsidR="00B64AD4" w:rsidRPr="001F23A6">
        <w:rPr>
          <w:szCs w:val="28"/>
        </w:rPr>
        <w:t>1 209 439 720,00</w:t>
      </w:r>
      <w:r w:rsidRPr="001F23A6">
        <w:rPr>
          <w:color w:val="000000" w:themeColor="text1"/>
          <w:szCs w:val="28"/>
        </w:rPr>
        <w:t xml:space="preserve"> рублей, в том числе условно утвержденные расходы в сумме  </w:t>
      </w:r>
      <w:r w:rsidR="00B64AD4" w:rsidRPr="001F23A6">
        <w:rPr>
          <w:szCs w:val="28"/>
        </w:rPr>
        <w:t>20 015 026,00</w:t>
      </w:r>
      <w:r w:rsidRPr="001F23A6">
        <w:rPr>
          <w:color w:val="000000" w:themeColor="text1"/>
          <w:szCs w:val="28"/>
        </w:rPr>
        <w:t xml:space="preserve"> рублей;</w:t>
      </w:r>
      <w:proofErr w:type="gramEnd"/>
    </w:p>
    <w:p w:rsidR="00C91C4E" w:rsidRPr="001F23A6" w:rsidRDefault="00C91C4E" w:rsidP="00C91C4E">
      <w:pPr>
        <w:pStyle w:val="af4"/>
        <w:spacing w:line="360" w:lineRule="exact"/>
        <w:rPr>
          <w:szCs w:val="28"/>
        </w:rPr>
      </w:pPr>
      <w:r w:rsidRPr="001F23A6">
        <w:rPr>
          <w:szCs w:val="28"/>
        </w:rPr>
        <w:t>3) плановый дефицит бюджета городского округа на 2021 год в сумме 0 рублей, на 2022 год 0 рублей;</w:t>
      </w:r>
    </w:p>
    <w:p w:rsidR="00C91C4E" w:rsidRPr="001F23A6" w:rsidRDefault="00C91C4E" w:rsidP="00C91C4E">
      <w:pPr>
        <w:pStyle w:val="af4"/>
        <w:spacing w:line="360" w:lineRule="exact"/>
        <w:rPr>
          <w:szCs w:val="28"/>
        </w:rPr>
      </w:pPr>
      <w:r w:rsidRPr="001F23A6">
        <w:rPr>
          <w:szCs w:val="28"/>
        </w:rPr>
        <w:t xml:space="preserve">4) поступления из источников внутреннего финансирования дефицита </w:t>
      </w:r>
      <w:r w:rsidRPr="001F23A6">
        <w:rPr>
          <w:szCs w:val="28"/>
        </w:rPr>
        <w:lastRenderedPageBreak/>
        <w:t>бюджета городского округа на 2021 год в сумме 0 рублей, на 2022 год в сумме 0 рублей.</w:t>
      </w:r>
    </w:p>
    <w:p w:rsidR="005F3688" w:rsidRPr="001F23A6" w:rsidRDefault="00C91C4E" w:rsidP="00C91C4E">
      <w:pPr>
        <w:pStyle w:val="af4"/>
        <w:ind w:firstLine="700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>5</w:t>
      </w:r>
      <w:r w:rsidR="005F3688" w:rsidRPr="001F23A6">
        <w:rPr>
          <w:color w:val="000000" w:themeColor="text1"/>
          <w:szCs w:val="28"/>
        </w:rPr>
        <w:t>)</w:t>
      </w:r>
      <w:r w:rsidRPr="001F23A6">
        <w:rPr>
          <w:color w:val="000000" w:themeColor="text1"/>
          <w:szCs w:val="28"/>
        </w:rPr>
        <w:t xml:space="preserve"> </w:t>
      </w:r>
      <w:r w:rsidR="005F3688" w:rsidRPr="001F23A6">
        <w:rPr>
          <w:color w:val="000000" w:themeColor="text1"/>
          <w:szCs w:val="28"/>
        </w:rPr>
        <w:t xml:space="preserve">объем межбюджетных трансфертов, получаемых из бюджета Пермского края </w:t>
      </w:r>
      <w:r w:rsidR="00B64AD4" w:rsidRPr="001F23A6">
        <w:rPr>
          <w:color w:val="000000" w:themeColor="text1"/>
          <w:szCs w:val="28"/>
        </w:rPr>
        <w:t>на 2021</w:t>
      </w:r>
      <w:r w:rsidR="005F3688" w:rsidRPr="001F23A6">
        <w:rPr>
          <w:color w:val="000000" w:themeColor="text1"/>
          <w:szCs w:val="28"/>
        </w:rPr>
        <w:t xml:space="preserve"> год в сумме </w:t>
      </w:r>
      <w:r w:rsidR="0071733C">
        <w:rPr>
          <w:color w:val="000000" w:themeColor="text1"/>
          <w:szCs w:val="28"/>
        </w:rPr>
        <w:t>608 928 470,45</w:t>
      </w:r>
      <w:r w:rsidR="005F3688" w:rsidRPr="001F23A6">
        <w:rPr>
          <w:color w:val="000000" w:themeColor="text1"/>
          <w:szCs w:val="28"/>
        </w:rPr>
        <w:t xml:space="preserve"> рублей</w:t>
      </w:r>
      <w:r w:rsidR="00B64AD4" w:rsidRPr="001F23A6">
        <w:rPr>
          <w:color w:val="000000" w:themeColor="text1"/>
          <w:szCs w:val="28"/>
        </w:rPr>
        <w:t xml:space="preserve"> и на 2022</w:t>
      </w:r>
      <w:r w:rsidR="005F3688" w:rsidRPr="001F23A6">
        <w:rPr>
          <w:color w:val="000000" w:themeColor="text1"/>
          <w:szCs w:val="28"/>
        </w:rPr>
        <w:t xml:space="preserve"> год в сумме </w:t>
      </w:r>
      <w:r w:rsidR="0071733C">
        <w:rPr>
          <w:color w:val="000000" w:themeColor="text1"/>
          <w:szCs w:val="28"/>
        </w:rPr>
        <w:t>883 300 800</w:t>
      </w:r>
      <w:r w:rsidR="00B64AD4" w:rsidRPr="001F23A6">
        <w:rPr>
          <w:color w:val="000000" w:themeColor="text1"/>
          <w:szCs w:val="28"/>
        </w:rPr>
        <w:t>,00</w:t>
      </w:r>
      <w:r w:rsidR="005F3688" w:rsidRPr="001F23A6">
        <w:rPr>
          <w:color w:val="000000" w:themeColor="text1"/>
          <w:szCs w:val="28"/>
        </w:rPr>
        <w:t xml:space="preserve"> рублей.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1F23A6" w:rsidRDefault="005F3688" w:rsidP="003B6140">
      <w:pPr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Статья 3</w:t>
      </w:r>
    </w:p>
    <w:p w:rsidR="005F3688" w:rsidRPr="001F23A6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главных администраторов доходов бюджета городского округа согласно приложению  1  к настоящему  Решению.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 xml:space="preserve">Утвердить перечень главных </w:t>
      </w:r>
      <w:proofErr w:type="gramStart"/>
      <w:r w:rsidRPr="001F23A6">
        <w:rPr>
          <w:color w:val="000000" w:themeColor="text1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1F23A6">
        <w:rPr>
          <w:color w:val="000000" w:themeColor="text1"/>
          <w:sz w:val="28"/>
          <w:szCs w:val="28"/>
        </w:rPr>
        <w:t xml:space="preserve">  согласно приложению 2  к настоящему  Решению.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Губаха» Пермского края (далее – </w:t>
      </w:r>
      <w:proofErr w:type="spellStart"/>
      <w:r w:rsidRPr="001F23A6">
        <w:rPr>
          <w:color w:val="000000" w:themeColor="text1"/>
          <w:sz w:val="28"/>
          <w:szCs w:val="28"/>
        </w:rPr>
        <w:t>финуправление</w:t>
      </w:r>
      <w:proofErr w:type="spellEnd"/>
      <w:r w:rsidRPr="001F23A6">
        <w:rPr>
          <w:color w:val="000000" w:themeColor="text1"/>
          <w:sz w:val="28"/>
          <w:szCs w:val="28"/>
        </w:rPr>
        <w:t>) вправе вносить соответствующие изменения в перечень главных администраторов доходов бюджета городского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4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распределение доходов бюджета городского округа по кодам поступлений в бюджет (группам, подгруппам, статьям, подстатьям классификации доходов бюджетов)</w:t>
      </w:r>
      <w:r w:rsidR="00B64AD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B64AD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Решению и на 2021-2022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4 к настоящему Решению.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5</w:t>
      </w:r>
    </w:p>
    <w:p w:rsidR="005F3688" w:rsidRPr="001F23A6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 w:rsidRPr="001F23A6">
        <w:rPr>
          <w:bCs/>
          <w:color w:val="000000" w:themeColor="text1"/>
          <w:sz w:val="28"/>
          <w:szCs w:val="28"/>
        </w:rPr>
        <w:t xml:space="preserve">принятия решения </w:t>
      </w:r>
      <w:r w:rsidRPr="001F23A6">
        <w:rPr>
          <w:color w:val="000000" w:themeColor="text1"/>
          <w:sz w:val="28"/>
          <w:szCs w:val="28"/>
        </w:rPr>
        <w:t>балансовой комиссией администрации городского округа.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Статья 6</w:t>
      </w:r>
    </w:p>
    <w:p w:rsidR="000F7C4E" w:rsidRPr="001F23A6" w:rsidRDefault="000F7C4E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распределение бюджетных ассигнований по целевым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статьям (муниципальным программам и непрограммным направлениям деятельности), группам </w:t>
      </w:r>
      <w:proofErr w:type="gram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видов  расходов классификации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бюджета</w:t>
      </w:r>
      <w:proofErr w:type="gramEnd"/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5 к настоящему Решен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ию,  на 2021-2022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6 к настоящему Решению.</w:t>
      </w:r>
    </w:p>
    <w:p w:rsidR="005F3688" w:rsidRPr="001F23A6" w:rsidRDefault="005F3688" w:rsidP="005F3688">
      <w:pPr>
        <w:pStyle w:val="af5"/>
        <w:rPr>
          <w:i/>
          <w:color w:val="000000" w:themeColor="text1"/>
        </w:rPr>
      </w:pPr>
      <w:r w:rsidRPr="001F23A6">
        <w:rPr>
          <w:i/>
          <w:color w:val="000000" w:themeColor="text1"/>
        </w:rPr>
        <w:tab/>
      </w: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7</w:t>
      </w:r>
    </w:p>
    <w:p w:rsidR="005F3688" w:rsidRPr="001F23A6" w:rsidRDefault="005F3688" w:rsidP="005F3688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ведомственную структуру расходов  бю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джета городского округа  на 2020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7  к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Решению, на 2021-2022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 согласно приложению 8 к настоящему Решению.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8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1C06EF" w:rsidRPr="001F23A6">
        <w:rPr>
          <w:color w:val="000000" w:themeColor="text1"/>
          <w:szCs w:val="28"/>
        </w:rPr>
        <w:t>6 750 135,3</w:t>
      </w:r>
      <w:r w:rsidR="00712140" w:rsidRPr="001F23A6">
        <w:rPr>
          <w:color w:val="000000" w:themeColor="text1"/>
          <w:szCs w:val="28"/>
        </w:rPr>
        <w:t xml:space="preserve"> </w:t>
      </w:r>
      <w:r w:rsidR="001C06EF" w:rsidRPr="001F23A6">
        <w:rPr>
          <w:color w:val="000000" w:themeColor="text1"/>
          <w:szCs w:val="28"/>
        </w:rPr>
        <w:t>рублей на 2020</w:t>
      </w:r>
      <w:r w:rsidR="00524396" w:rsidRPr="001F23A6">
        <w:rPr>
          <w:color w:val="000000" w:themeColor="text1"/>
          <w:szCs w:val="28"/>
        </w:rPr>
        <w:t xml:space="preserve"> год,</w:t>
      </w:r>
      <w:r w:rsidRPr="001F23A6">
        <w:rPr>
          <w:color w:val="000000" w:themeColor="text1"/>
          <w:szCs w:val="28"/>
        </w:rPr>
        <w:t xml:space="preserve"> в сумме  </w:t>
      </w:r>
      <w:r w:rsidR="001C06EF" w:rsidRPr="001F23A6">
        <w:rPr>
          <w:szCs w:val="28"/>
        </w:rPr>
        <w:t>6 750 135,3</w:t>
      </w:r>
      <w:r w:rsidRPr="001F23A6">
        <w:rPr>
          <w:szCs w:val="28"/>
        </w:rPr>
        <w:t xml:space="preserve"> </w:t>
      </w:r>
      <w:r w:rsidRPr="001F23A6">
        <w:rPr>
          <w:color w:val="FF0000"/>
          <w:szCs w:val="28"/>
        </w:rPr>
        <w:t xml:space="preserve"> </w:t>
      </w:r>
      <w:r w:rsidR="001C06EF" w:rsidRPr="001F23A6">
        <w:rPr>
          <w:color w:val="000000" w:themeColor="text1"/>
          <w:szCs w:val="28"/>
        </w:rPr>
        <w:t>рублей на 2021</w:t>
      </w:r>
      <w:r w:rsidRPr="001F23A6">
        <w:rPr>
          <w:color w:val="000000" w:themeColor="text1"/>
          <w:szCs w:val="28"/>
        </w:rPr>
        <w:t xml:space="preserve"> год, в сумме   </w:t>
      </w:r>
      <w:r w:rsidR="001C06EF" w:rsidRPr="001F23A6">
        <w:rPr>
          <w:szCs w:val="28"/>
        </w:rPr>
        <w:t>6 750 135,3</w:t>
      </w:r>
      <w:r w:rsidRPr="001F23A6">
        <w:rPr>
          <w:color w:val="000000" w:themeColor="text1"/>
          <w:szCs w:val="28"/>
        </w:rPr>
        <w:t xml:space="preserve"> рублей </w:t>
      </w:r>
      <w:r w:rsidR="001C06EF" w:rsidRPr="001F23A6">
        <w:rPr>
          <w:color w:val="000000" w:themeColor="text1"/>
          <w:szCs w:val="28"/>
        </w:rPr>
        <w:t>на 2022</w:t>
      </w:r>
      <w:r w:rsidRPr="001F23A6">
        <w:rPr>
          <w:color w:val="000000" w:themeColor="text1"/>
          <w:szCs w:val="28"/>
        </w:rPr>
        <w:t xml:space="preserve"> год.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color w:val="000000" w:themeColor="text1"/>
        </w:rPr>
        <w:t>Статья 9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оборотную кассовую наличность  бюджета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01.01.2021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18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рублей, н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а 01.01.2022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18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712140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000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40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564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на 01.01.2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023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18</w:t>
      </w:r>
      <w:r w:rsidR="00D440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40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00 000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F3688" w:rsidRPr="001F23A6" w:rsidRDefault="005F3688" w:rsidP="005F3688">
      <w:pPr>
        <w:pStyle w:val="af4"/>
        <w:rPr>
          <w:i/>
          <w:color w:val="000000" w:themeColor="text1"/>
          <w:szCs w:val="28"/>
          <w:highlight w:val="yellow"/>
        </w:rPr>
      </w:pP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  <w:highlight w:val="yellow"/>
        </w:rPr>
        <w:tab/>
      </w:r>
      <w:r w:rsidRPr="001F23A6">
        <w:rPr>
          <w:color w:val="000000" w:themeColor="text1"/>
        </w:rPr>
        <w:t>Статья 10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резервного фонда  администрации города </w:t>
      </w:r>
      <w:proofErr w:type="spellStart"/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proofErr w:type="spellEnd"/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2020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в размере </w:t>
      </w:r>
      <w:r w:rsidRPr="001F23A6">
        <w:rPr>
          <w:rFonts w:ascii="Times New Roman" w:hAnsi="Times New Roman" w:cs="Times New Roman"/>
          <w:sz w:val="28"/>
          <w:szCs w:val="28"/>
        </w:rPr>
        <w:t>500 000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, на 2021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  </w:t>
      </w:r>
      <w:r w:rsidRPr="001F23A6">
        <w:rPr>
          <w:rFonts w:ascii="Times New Roman" w:hAnsi="Times New Roman" w:cs="Times New Roman"/>
          <w:sz w:val="28"/>
          <w:szCs w:val="28"/>
        </w:rPr>
        <w:t>500 000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</w:t>
      </w:r>
      <w:r w:rsidR="001C06EF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лей, на 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</w:t>
      </w:r>
      <w:r w:rsidRPr="001F23A6">
        <w:rPr>
          <w:rFonts w:ascii="Times New Roman" w:hAnsi="Times New Roman" w:cs="Times New Roman"/>
          <w:sz w:val="28"/>
          <w:szCs w:val="28"/>
        </w:rPr>
        <w:t>500 000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Default="005F3688" w:rsidP="005F3688">
      <w:pPr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Статья 11</w:t>
      </w:r>
    </w:p>
    <w:p w:rsidR="000F7C4E" w:rsidRPr="001F23A6" w:rsidRDefault="000F7C4E" w:rsidP="005F3688">
      <w:pPr>
        <w:ind w:firstLine="709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24396">
      <w:pPr>
        <w:pStyle w:val="af4"/>
        <w:rPr>
          <w:color w:val="000000" w:themeColor="text1"/>
          <w:szCs w:val="28"/>
        </w:rPr>
      </w:pPr>
      <w:r w:rsidRPr="00492FC4">
        <w:rPr>
          <w:color w:val="000000" w:themeColor="text1"/>
          <w:szCs w:val="28"/>
        </w:rPr>
        <w:t xml:space="preserve">Утвердить объем бюджетных ассигнований дорожного фонда </w:t>
      </w:r>
      <w:proofErr w:type="spellStart"/>
      <w:r w:rsidRPr="00492FC4">
        <w:rPr>
          <w:color w:val="000000" w:themeColor="text1"/>
          <w:szCs w:val="28"/>
        </w:rPr>
        <w:t>Губахинского</w:t>
      </w:r>
      <w:proofErr w:type="spellEnd"/>
      <w:r w:rsidRPr="00492FC4">
        <w:rPr>
          <w:color w:val="000000" w:themeColor="text1"/>
          <w:szCs w:val="28"/>
        </w:rPr>
        <w:t xml:space="preserve"> городского о</w:t>
      </w:r>
      <w:r w:rsidR="006A7C10" w:rsidRPr="00492FC4">
        <w:rPr>
          <w:color w:val="000000" w:themeColor="text1"/>
          <w:szCs w:val="28"/>
        </w:rPr>
        <w:t>круга на 2020</w:t>
      </w:r>
      <w:r w:rsidRPr="00492FC4">
        <w:rPr>
          <w:color w:val="000000" w:themeColor="text1"/>
          <w:szCs w:val="28"/>
        </w:rPr>
        <w:t xml:space="preserve"> год в сумме </w:t>
      </w:r>
      <w:r w:rsidR="00367BB2" w:rsidRPr="00492FC4">
        <w:rPr>
          <w:szCs w:val="28"/>
        </w:rPr>
        <w:t>56 335 070,00</w:t>
      </w:r>
      <w:r w:rsidRPr="00492FC4">
        <w:rPr>
          <w:color w:val="000000" w:themeColor="text1"/>
          <w:szCs w:val="28"/>
        </w:rPr>
        <w:t xml:space="preserve"> р</w:t>
      </w:r>
      <w:r w:rsidR="00757142" w:rsidRPr="00492FC4">
        <w:rPr>
          <w:color w:val="000000" w:themeColor="text1"/>
          <w:szCs w:val="28"/>
        </w:rPr>
        <w:t>ублей, на 2</w:t>
      </w:r>
      <w:r w:rsidR="00367BB2" w:rsidRPr="00492FC4">
        <w:rPr>
          <w:color w:val="000000" w:themeColor="text1"/>
          <w:szCs w:val="28"/>
        </w:rPr>
        <w:t>021</w:t>
      </w:r>
      <w:r w:rsidRPr="00492FC4">
        <w:rPr>
          <w:color w:val="000000" w:themeColor="text1"/>
          <w:szCs w:val="28"/>
        </w:rPr>
        <w:t xml:space="preserve"> год в сумме </w:t>
      </w:r>
      <w:r w:rsidR="00367BB2" w:rsidRPr="00492FC4">
        <w:rPr>
          <w:szCs w:val="28"/>
        </w:rPr>
        <w:t>54 313 300,00</w:t>
      </w:r>
      <w:r w:rsidRPr="00492FC4">
        <w:rPr>
          <w:szCs w:val="28"/>
        </w:rPr>
        <w:t xml:space="preserve"> </w:t>
      </w:r>
      <w:r w:rsidRPr="00492FC4">
        <w:rPr>
          <w:color w:val="000000" w:themeColor="text1"/>
          <w:szCs w:val="28"/>
        </w:rPr>
        <w:t>ру</w:t>
      </w:r>
      <w:r w:rsidR="00367BB2" w:rsidRPr="00492FC4">
        <w:rPr>
          <w:color w:val="000000" w:themeColor="text1"/>
          <w:szCs w:val="28"/>
        </w:rPr>
        <w:t>блей, на 2022</w:t>
      </w:r>
      <w:r w:rsidR="00802EAE" w:rsidRPr="00492FC4">
        <w:rPr>
          <w:color w:val="000000" w:themeColor="text1"/>
          <w:szCs w:val="28"/>
        </w:rPr>
        <w:t xml:space="preserve"> </w:t>
      </w:r>
      <w:r w:rsidRPr="00492FC4">
        <w:rPr>
          <w:color w:val="000000" w:themeColor="text1"/>
          <w:szCs w:val="28"/>
        </w:rPr>
        <w:t xml:space="preserve">год в сумме </w:t>
      </w:r>
      <w:r w:rsidR="00367BB2" w:rsidRPr="00492FC4">
        <w:rPr>
          <w:szCs w:val="28"/>
        </w:rPr>
        <w:t>52 978 207,00</w:t>
      </w:r>
      <w:r w:rsidRPr="00492FC4">
        <w:rPr>
          <w:color w:val="000000" w:themeColor="text1"/>
          <w:szCs w:val="28"/>
        </w:rPr>
        <w:t xml:space="preserve"> рублей.</w:t>
      </w:r>
    </w:p>
    <w:p w:rsidR="005F3688" w:rsidRDefault="005F3688" w:rsidP="005F3688">
      <w:pPr>
        <w:pStyle w:val="af4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 w:rsidRPr="001F23A6">
        <w:rPr>
          <w:color w:val="000000" w:themeColor="text1"/>
          <w:szCs w:val="28"/>
        </w:rPr>
        <w:t>Губахинского</w:t>
      </w:r>
      <w:proofErr w:type="spellEnd"/>
      <w:r w:rsidR="00524396" w:rsidRPr="001F23A6">
        <w:rPr>
          <w:color w:val="000000" w:themeColor="text1"/>
          <w:szCs w:val="28"/>
        </w:rPr>
        <w:t xml:space="preserve"> городского округа на 2020</w:t>
      </w:r>
      <w:r w:rsidR="005F7A7F" w:rsidRPr="001F23A6">
        <w:rPr>
          <w:color w:val="000000" w:themeColor="text1"/>
          <w:szCs w:val="28"/>
        </w:rPr>
        <w:t xml:space="preserve"> год и плановый период 2021</w:t>
      </w:r>
      <w:r w:rsidR="00524396" w:rsidRPr="001F23A6">
        <w:rPr>
          <w:color w:val="000000" w:themeColor="text1"/>
          <w:szCs w:val="28"/>
        </w:rPr>
        <w:t>-2022</w:t>
      </w:r>
      <w:r w:rsidRPr="001F23A6">
        <w:rPr>
          <w:color w:val="000000" w:themeColor="text1"/>
          <w:szCs w:val="28"/>
        </w:rPr>
        <w:t xml:space="preserve"> год</w:t>
      </w:r>
      <w:r w:rsidR="005F7A7F" w:rsidRPr="001F23A6">
        <w:rPr>
          <w:color w:val="000000" w:themeColor="text1"/>
          <w:szCs w:val="28"/>
        </w:rPr>
        <w:t>ов</w:t>
      </w:r>
      <w:r w:rsidRPr="001F23A6">
        <w:rPr>
          <w:color w:val="000000" w:themeColor="text1"/>
          <w:szCs w:val="28"/>
        </w:rPr>
        <w:t xml:space="preserve"> согласно приложению </w:t>
      </w:r>
      <w:r w:rsidR="00524396" w:rsidRPr="001F23A6">
        <w:rPr>
          <w:color w:val="000000" w:themeColor="text1"/>
          <w:szCs w:val="28"/>
        </w:rPr>
        <w:t>9 к настоящему Решению.</w:t>
      </w:r>
    </w:p>
    <w:p w:rsidR="000F7C4E" w:rsidRPr="001F23A6" w:rsidRDefault="000F7C4E" w:rsidP="005F3688">
      <w:pPr>
        <w:pStyle w:val="af4"/>
        <w:rPr>
          <w:i/>
          <w:color w:val="000000" w:themeColor="text1"/>
          <w:szCs w:val="28"/>
        </w:rPr>
      </w:pPr>
    </w:p>
    <w:p w:rsidR="005F3688" w:rsidRPr="001F23A6" w:rsidRDefault="000F7C4E" w:rsidP="005F3688">
      <w:pPr>
        <w:pStyle w:val="af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Статья 12</w:t>
      </w: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1F23A6" w:rsidRDefault="005F3688" w:rsidP="005F3688">
      <w:pPr>
        <w:pStyle w:val="af4"/>
        <w:rPr>
          <w:color w:val="000000" w:themeColor="text1"/>
          <w:szCs w:val="28"/>
        </w:rPr>
      </w:pPr>
      <w:r w:rsidRPr="001F23A6">
        <w:rPr>
          <w:color w:val="000000" w:themeColor="text1"/>
          <w:szCs w:val="28"/>
        </w:rPr>
        <w:t>Утвердить общий объем бюджетных ассигнований, предусмотренных на строительство (реконструкцию) объектов общественной инфраструктуры муниципального значения, на</w:t>
      </w:r>
      <w:r w:rsidR="00367BB2" w:rsidRPr="001F23A6">
        <w:rPr>
          <w:color w:val="000000" w:themeColor="text1"/>
          <w:szCs w:val="28"/>
        </w:rPr>
        <w:t xml:space="preserve"> 2020</w:t>
      </w:r>
      <w:r w:rsidRPr="001F23A6">
        <w:rPr>
          <w:color w:val="000000" w:themeColor="text1"/>
          <w:szCs w:val="28"/>
        </w:rPr>
        <w:t xml:space="preserve"> год в сумме  </w:t>
      </w:r>
      <w:r w:rsidR="00367BB2" w:rsidRPr="001F23A6">
        <w:rPr>
          <w:color w:val="000000" w:themeColor="text1"/>
          <w:szCs w:val="28"/>
        </w:rPr>
        <w:t>82 712 972,41</w:t>
      </w:r>
      <w:r w:rsidRPr="001F23A6">
        <w:rPr>
          <w:color w:val="000000" w:themeColor="text1"/>
          <w:szCs w:val="28"/>
        </w:rPr>
        <w:t xml:space="preserve"> </w:t>
      </w:r>
      <w:r w:rsidR="00367BB2" w:rsidRPr="001F23A6">
        <w:rPr>
          <w:color w:val="000000" w:themeColor="text1"/>
          <w:szCs w:val="28"/>
        </w:rPr>
        <w:t xml:space="preserve"> рублей, на 2021</w:t>
      </w:r>
      <w:r w:rsidRPr="001F23A6">
        <w:rPr>
          <w:color w:val="000000" w:themeColor="text1"/>
          <w:szCs w:val="28"/>
        </w:rPr>
        <w:t xml:space="preserve"> год в сумме </w:t>
      </w:r>
      <w:r w:rsidR="00367BB2" w:rsidRPr="001F23A6">
        <w:rPr>
          <w:szCs w:val="28"/>
        </w:rPr>
        <w:t>94 469 370,45</w:t>
      </w:r>
      <w:r w:rsidR="00757142" w:rsidRPr="001F23A6">
        <w:rPr>
          <w:color w:val="000000" w:themeColor="text1"/>
          <w:szCs w:val="28"/>
        </w:rPr>
        <w:t xml:space="preserve"> рублей, на</w:t>
      </w:r>
      <w:r w:rsidR="00367BB2" w:rsidRPr="001F23A6">
        <w:rPr>
          <w:color w:val="000000" w:themeColor="text1"/>
          <w:szCs w:val="28"/>
        </w:rPr>
        <w:t xml:space="preserve"> 2022</w:t>
      </w:r>
      <w:r w:rsidRPr="001F23A6">
        <w:rPr>
          <w:color w:val="000000" w:themeColor="text1"/>
          <w:szCs w:val="28"/>
        </w:rPr>
        <w:t xml:space="preserve"> год в сумме </w:t>
      </w:r>
      <w:r w:rsidR="00367BB2" w:rsidRPr="001F23A6">
        <w:rPr>
          <w:color w:val="000000" w:themeColor="text1"/>
          <w:szCs w:val="28"/>
        </w:rPr>
        <w:t>418 111 100,00</w:t>
      </w:r>
      <w:r w:rsidRPr="001F23A6">
        <w:rPr>
          <w:color w:val="000000" w:themeColor="text1"/>
          <w:szCs w:val="28"/>
        </w:rPr>
        <w:t xml:space="preserve"> рублей.</w:t>
      </w:r>
    </w:p>
    <w:p w:rsidR="005F3688" w:rsidRPr="001F23A6" w:rsidRDefault="005F3688" w:rsidP="005F3688">
      <w:pPr>
        <w:pStyle w:val="af5"/>
        <w:rPr>
          <w:i/>
          <w:color w:val="000000" w:themeColor="text1"/>
        </w:rPr>
      </w:pPr>
      <w:r w:rsidRPr="001F23A6">
        <w:rPr>
          <w:i/>
          <w:color w:val="000000" w:themeColor="text1"/>
        </w:rPr>
        <w:tab/>
      </w:r>
      <w:r w:rsidRPr="001F23A6">
        <w:rPr>
          <w:i/>
          <w:color w:val="000000" w:themeColor="text1"/>
        </w:rPr>
        <w:tab/>
      </w: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i/>
          <w:color w:val="000000" w:themeColor="text1"/>
        </w:rPr>
        <w:tab/>
      </w:r>
      <w:r w:rsidR="000F7C4E">
        <w:rPr>
          <w:color w:val="000000" w:themeColor="text1"/>
        </w:rPr>
        <w:t>Статья 13</w:t>
      </w:r>
    </w:p>
    <w:p w:rsidR="005F3688" w:rsidRPr="000E5D5A" w:rsidRDefault="005F3688" w:rsidP="005F3688">
      <w:pPr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</w:r>
      <w:r w:rsidRPr="000E5D5A">
        <w:rPr>
          <w:color w:val="000000" w:themeColor="text1"/>
          <w:sz w:val="28"/>
          <w:szCs w:val="28"/>
        </w:rPr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5F3688" w:rsidRPr="000E5D5A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0E5D5A">
        <w:rPr>
          <w:color w:val="000000" w:themeColor="text1"/>
          <w:sz w:val="28"/>
          <w:szCs w:val="28"/>
        </w:rPr>
        <w:t xml:space="preserve">в размере 100 процентов суммы договора (муниципального контракта) - по договорам (муниципальным контрактам) </w:t>
      </w:r>
      <w:r w:rsidR="000E5D5A" w:rsidRPr="000E5D5A">
        <w:rPr>
          <w:color w:val="000000" w:themeColor="text1"/>
          <w:sz w:val="28"/>
          <w:szCs w:val="28"/>
        </w:rPr>
        <w:t>о поставке товаров на сумму до 3</w:t>
      </w:r>
      <w:r w:rsidRPr="000E5D5A">
        <w:rPr>
          <w:color w:val="000000" w:themeColor="text1"/>
          <w:sz w:val="28"/>
          <w:szCs w:val="28"/>
        </w:rPr>
        <w:t>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</w:t>
      </w:r>
      <w:r w:rsidR="000E5D5A" w:rsidRPr="000E5D5A">
        <w:rPr>
          <w:color w:val="000000" w:themeColor="text1"/>
          <w:sz w:val="28"/>
          <w:szCs w:val="28"/>
        </w:rPr>
        <w:t>у до 3</w:t>
      </w:r>
      <w:r w:rsidRPr="000E5D5A">
        <w:rPr>
          <w:color w:val="000000" w:themeColor="text1"/>
          <w:sz w:val="28"/>
          <w:szCs w:val="28"/>
        </w:rPr>
        <w:t>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5F3688" w:rsidRPr="000E5D5A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0E5D5A">
        <w:rPr>
          <w:color w:val="000000" w:themeColor="text1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5F3688" w:rsidRPr="000E5D5A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0E5D5A">
        <w:rPr>
          <w:color w:val="000000" w:themeColor="text1"/>
          <w:sz w:val="28"/>
          <w:szCs w:val="28"/>
        </w:rPr>
        <w:lastRenderedPageBreak/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5F3688" w:rsidRPr="001F23A6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0E5D5A">
        <w:rPr>
          <w:color w:val="000000" w:themeColor="text1"/>
          <w:sz w:val="28"/>
          <w:szCs w:val="28"/>
        </w:rPr>
        <w:t>- в размере до 30% суммы договора (муниципального контракта), если иное не  предусмотрено действующим законодательством, - по остальным договорам (муниципальным контрактам).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14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1. Установить, что за счет средств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2.Субсидии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1F23A6">
        <w:rPr>
          <w:color w:val="000000" w:themeColor="text1"/>
          <w:sz w:val="28"/>
          <w:szCs w:val="28"/>
        </w:rPr>
        <w:t>3.Субсидии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</w:t>
      </w:r>
      <w:r w:rsidR="000F7C4E">
        <w:rPr>
          <w:color w:val="000000" w:themeColor="text1"/>
          <w:sz w:val="28"/>
          <w:szCs w:val="28"/>
        </w:rPr>
        <w:t>слуг предоставляются из</w:t>
      </w:r>
      <w:r w:rsidRPr="001F23A6">
        <w:rPr>
          <w:color w:val="000000" w:themeColor="text1"/>
          <w:sz w:val="28"/>
          <w:szCs w:val="28"/>
        </w:rPr>
        <w:t xml:space="preserve"> бюджета </w:t>
      </w:r>
      <w:r w:rsidR="000F7C4E">
        <w:rPr>
          <w:color w:val="000000" w:themeColor="text1"/>
          <w:sz w:val="28"/>
          <w:szCs w:val="28"/>
        </w:rPr>
        <w:t>городского округа</w:t>
      </w:r>
      <w:r w:rsidRPr="001F23A6">
        <w:rPr>
          <w:color w:val="000000" w:themeColor="text1"/>
          <w:sz w:val="28"/>
          <w:szCs w:val="28"/>
        </w:rPr>
        <w:t xml:space="preserve"> в случаях и порядке, предусмотрен</w:t>
      </w:r>
      <w:r w:rsidR="000F7C4E">
        <w:rPr>
          <w:color w:val="000000" w:themeColor="text1"/>
          <w:sz w:val="28"/>
          <w:szCs w:val="28"/>
        </w:rPr>
        <w:t xml:space="preserve">ных настоящим решением о </w:t>
      </w:r>
      <w:r w:rsidRPr="001F23A6">
        <w:rPr>
          <w:color w:val="000000" w:themeColor="text1"/>
          <w:sz w:val="28"/>
          <w:szCs w:val="28"/>
        </w:rPr>
        <w:t xml:space="preserve"> бюджете и принимаемыми в соответствии с ним муниципальными правовыми актами администрации города </w:t>
      </w:r>
      <w:proofErr w:type="spellStart"/>
      <w:r w:rsidRPr="001F23A6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 xml:space="preserve"> или актами уполномоченных ею органов местного самоуправления.</w:t>
      </w:r>
      <w:proofErr w:type="gramEnd"/>
    </w:p>
    <w:p w:rsidR="005F3688" w:rsidRPr="001F23A6" w:rsidRDefault="005F3688" w:rsidP="005F3688">
      <w:pPr>
        <w:pStyle w:val="msolistparagraph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4.Установить, что за счет средств бюджета городского округ</w:t>
      </w:r>
      <w:r w:rsidR="000F7C4E">
        <w:rPr>
          <w:color w:val="000000" w:themeColor="text1"/>
          <w:sz w:val="28"/>
          <w:szCs w:val="28"/>
        </w:rPr>
        <w:t xml:space="preserve">а могут предоставляться </w:t>
      </w:r>
      <w:r w:rsidRPr="001F23A6">
        <w:rPr>
          <w:color w:val="000000" w:themeColor="text1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</w:t>
      </w:r>
      <w:r w:rsidR="000F7C4E">
        <w:rPr>
          <w:color w:val="000000" w:themeColor="text1"/>
          <w:sz w:val="28"/>
          <w:szCs w:val="28"/>
        </w:rPr>
        <w:t>ателям, физическим лицам гранты</w:t>
      </w:r>
      <w:r w:rsidRPr="001F23A6">
        <w:rPr>
          <w:color w:val="000000" w:themeColor="text1"/>
          <w:sz w:val="28"/>
          <w:szCs w:val="28"/>
        </w:rPr>
        <w:t xml:space="preserve"> в форме субсидий, в том числе предоставляемых на конкурсной основе.</w:t>
      </w:r>
    </w:p>
    <w:p w:rsidR="005F3688" w:rsidRPr="001F23A6" w:rsidRDefault="005F3688" w:rsidP="005F3688">
      <w:pPr>
        <w:pStyle w:val="msolistparagraph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5.Порядок предоставления из бюджета городского округа субсидий, указанных в пункте 4 настоящей статьи, устанавливается муниципальными правовыми ак</w:t>
      </w:r>
      <w:r w:rsidR="000F7C4E">
        <w:rPr>
          <w:color w:val="000000" w:themeColor="text1"/>
          <w:sz w:val="28"/>
          <w:szCs w:val="28"/>
        </w:rPr>
        <w:t xml:space="preserve">тами администрации города </w:t>
      </w:r>
      <w:proofErr w:type="spellStart"/>
      <w:r w:rsidR="000F7C4E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>, если данный порядок не определен настоящим решением.</w:t>
      </w:r>
    </w:p>
    <w:p w:rsidR="005F3688" w:rsidRPr="001F23A6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23A6">
        <w:rPr>
          <w:i/>
          <w:color w:val="000000" w:themeColor="text1"/>
          <w:sz w:val="28"/>
          <w:szCs w:val="28"/>
        </w:rPr>
        <w:tab/>
      </w:r>
      <w:r w:rsidR="000F7C4E">
        <w:rPr>
          <w:color w:val="000000" w:themeColor="text1"/>
          <w:sz w:val="28"/>
          <w:szCs w:val="28"/>
        </w:rPr>
        <w:t>Статья 15</w:t>
      </w:r>
    </w:p>
    <w:p w:rsidR="000F7C4E" w:rsidRPr="001F23A6" w:rsidRDefault="000F7C4E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lastRenderedPageBreak/>
        <w:tab/>
        <w:t xml:space="preserve">1. Установить, что за счет средств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государственными (муниципальными) учреждениями.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2. Субсидии иным некоммерческим организациям, не являющимся государственными (муниципальными) учреждениями, предоставляются на основании договоров (соглашений) о предоставлении субсидии.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>3. Установить, что за счет средств бюджета городского округ</w:t>
      </w:r>
      <w:r w:rsidR="000F7C4E">
        <w:rPr>
          <w:color w:val="000000" w:themeColor="text1"/>
          <w:sz w:val="28"/>
          <w:szCs w:val="28"/>
        </w:rPr>
        <w:t xml:space="preserve">а могут предоставляться </w:t>
      </w:r>
      <w:r w:rsidRPr="001F23A6">
        <w:rPr>
          <w:color w:val="000000" w:themeColor="text1"/>
          <w:sz w:val="28"/>
          <w:szCs w:val="28"/>
        </w:rPr>
        <w:t xml:space="preserve"> некоммерческим организациям, не являющимся</w:t>
      </w:r>
      <w:r w:rsidR="000F7C4E">
        <w:rPr>
          <w:color w:val="000000" w:themeColor="text1"/>
          <w:sz w:val="28"/>
          <w:szCs w:val="28"/>
        </w:rPr>
        <w:t xml:space="preserve"> казенными учреждениями, гранты</w:t>
      </w:r>
      <w:r w:rsidRPr="001F23A6">
        <w:rPr>
          <w:color w:val="000000" w:themeColor="text1"/>
          <w:sz w:val="28"/>
          <w:szCs w:val="28"/>
        </w:rPr>
        <w:t xml:space="preserve"> в форме субсидий, в том числе предоставляемых орга</w:t>
      </w:r>
      <w:r w:rsidR="000F7C4E">
        <w:rPr>
          <w:color w:val="000000" w:themeColor="text1"/>
          <w:sz w:val="28"/>
          <w:szCs w:val="28"/>
        </w:rPr>
        <w:t xml:space="preserve">нами администрации города </w:t>
      </w:r>
      <w:proofErr w:type="spellStart"/>
      <w:r w:rsidR="000F7C4E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 xml:space="preserve"> по результатам проводимых ими конкурсов.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>4. Порядок определения объема и предоставления указанных субсидий из бюджета городского округа устанавливается муниципальными правовыми ак</w:t>
      </w:r>
      <w:r w:rsidR="000F7C4E">
        <w:rPr>
          <w:color w:val="000000" w:themeColor="text1"/>
          <w:sz w:val="28"/>
          <w:szCs w:val="28"/>
        </w:rPr>
        <w:t xml:space="preserve">тами администрации города </w:t>
      </w:r>
      <w:proofErr w:type="spellStart"/>
      <w:r w:rsidR="000F7C4E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>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23A6">
        <w:rPr>
          <w:i/>
          <w:color w:val="000000" w:themeColor="text1"/>
          <w:sz w:val="28"/>
          <w:szCs w:val="28"/>
        </w:rPr>
        <w:tab/>
      </w:r>
      <w:r w:rsidR="000F7C4E">
        <w:rPr>
          <w:color w:val="000000" w:themeColor="text1"/>
          <w:sz w:val="28"/>
          <w:szCs w:val="28"/>
        </w:rPr>
        <w:t>Статья 16</w:t>
      </w:r>
    </w:p>
    <w:p w:rsidR="005F3688" w:rsidRPr="001F23A6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 xml:space="preserve">2. Принятие решений </w:t>
      </w:r>
      <w:proofErr w:type="gramStart"/>
      <w:r w:rsidRPr="001F23A6">
        <w:rPr>
          <w:color w:val="000000" w:themeColor="text1"/>
          <w:sz w:val="28"/>
          <w:szCs w:val="28"/>
        </w:rPr>
        <w:t>о предоставлении бюджетных ассигнований на осуществление за счет предусмотренных настоя</w:t>
      </w:r>
      <w:r w:rsidR="000F7C4E">
        <w:rPr>
          <w:color w:val="000000" w:themeColor="text1"/>
          <w:sz w:val="28"/>
          <w:szCs w:val="28"/>
        </w:rPr>
        <w:t xml:space="preserve">щей статьей субсидий из </w:t>
      </w:r>
      <w:r w:rsidRPr="001F23A6">
        <w:rPr>
          <w:color w:val="000000" w:themeColor="text1"/>
          <w:sz w:val="28"/>
          <w:szCs w:val="28"/>
        </w:rPr>
        <w:t xml:space="preserve"> бюджета городского округа капитальных вложений в объекты</w:t>
      </w:r>
      <w:proofErr w:type="gramEnd"/>
      <w:r w:rsidRPr="001F23A6">
        <w:rPr>
          <w:color w:val="000000" w:themeColor="text1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</w:t>
      </w:r>
      <w:r w:rsidR="000F7C4E">
        <w:rPr>
          <w:color w:val="000000" w:themeColor="text1"/>
          <w:sz w:val="28"/>
          <w:szCs w:val="28"/>
        </w:rPr>
        <w:t xml:space="preserve">ных администрацией города </w:t>
      </w:r>
      <w:proofErr w:type="spellStart"/>
      <w:r w:rsidR="000F7C4E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>.</w:t>
      </w:r>
    </w:p>
    <w:p w:rsidR="005F3688" w:rsidRPr="001F23A6" w:rsidRDefault="005F3688" w:rsidP="005F3688">
      <w:pPr>
        <w:pStyle w:val="af5"/>
        <w:rPr>
          <w:color w:val="000000" w:themeColor="text1"/>
        </w:rPr>
      </w:pPr>
      <w:r w:rsidRPr="001F23A6">
        <w:rPr>
          <w:color w:val="000000" w:themeColor="text1"/>
        </w:rPr>
        <w:tab/>
      </w:r>
    </w:p>
    <w:p w:rsidR="005F3688" w:rsidRPr="001F23A6" w:rsidRDefault="000F7C4E" w:rsidP="005F3688">
      <w:pPr>
        <w:pStyle w:val="af5"/>
        <w:rPr>
          <w:color w:val="000000" w:themeColor="text1"/>
        </w:rPr>
      </w:pPr>
      <w:r>
        <w:rPr>
          <w:color w:val="000000" w:themeColor="text1"/>
        </w:rPr>
        <w:tab/>
        <w:t>Статья 17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Губахинском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является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Губахинская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учитываются на отдельных лицевых счетах, открытых</w:t>
      </w:r>
      <w:r w:rsidR="000F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 № 8 Управления Федерального казначейства по Пермскому краю в установленном им порядке. </w:t>
      </w:r>
      <w:proofErr w:type="gramEnd"/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19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Предусмотреть  в расходах  бюджета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средства </w:t>
      </w:r>
      <w:proofErr w:type="gram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3688" w:rsidRPr="001F23A6" w:rsidRDefault="005F3688" w:rsidP="005F368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труда в муниципальных учреждениях  следующим категориям работников:</w:t>
      </w:r>
    </w:p>
    <w:p w:rsidR="005F3688" w:rsidRPr="001F23A6" w:rsidRDefault="005F3688" w:rsidP="005F3688">
      <w:pPr>
        <w:pStyle w:val="ConsPlusNormal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5F3688" w:rsidRDefault="005F3688" w:rsidP="005F36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- работникам муниципальных учреждений культуры;</w:t>
      </w:r>
    </w:p>
    <w:p w:rsidR="00FF672F" w:rsidRDefault="00FF672F" w:rsidP="00FF67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увеличение фондов оплаты труда работников</w:t>
      </w:r>
      <w:r w:rsidRPr="00BC121B">
        <w:rPr>
          <w:rFonts w:ascii="Times New Roman" w:hAnsi="Times New Roman" w:cs="Times New Roman"/>
          <w:sz w:val="28"/>
          <w:szCs w:val="28"/>
        </w:rPr>
        <w:t xml:space="preserve"> </w:t>
      </w:r>
      <w:r w:rsidRPr="004C3298">
        <w:rPr>
          <w:rFonts w:ascii="Times New Roman" w:hAnsi="Times New Roman" w:cs="Times New Roman"/>
          <w:sz w:val="28"/>
          <w:szCs w:val="28"/>
        </w:rPr>
        <w:t>муниципальных казённых учреждений и нормативов затрат по оплате труда, входящих в стоимость муниципальных услуг, предоставляемых бюджетными и автоно</w:t>
      </w:r>
      <w:r>
        <w:rPr>
          <w:rFonts w:ascii="Times New Roman" w:hAnsi="Times New Roman" w:cs="Times New Roman"/>
          <w:sz w:val="28"/>
          <w:szCs w:val="28"/>
        </w:rPr>
        <w:t xml:space="preserve">мными учреждениями с 01.01.2020 года на 4 </w:t>
      </w:r>
      <w:r w:rsidRPr="004C3298">
        <w:rPr>
          <w:rFonts w:ascii="Times New Roman" w:hAnsi="Times New Roman" w:cs="Times New Roman"/>
          <w:sz w:val="28"/>
          <w:szCs w:val="28"/>
        </w:rPr>
        <w:t>%, за исключением работников учреждений, для которых установлены настоящей статьей иные размер</w:t>
      </w:r>
      <w:r>
        <w:rPr>
          <w:rFonts w:ascii="Times New Roman" w:hAnsi="Times New Roman" w:cs="Times New Roman"/>
          <w:sz w:val="28"/>
          <w:szCs w:val="28"/>
        </w:rPr>
        <w:t>ы увеличения фонда оплаты труда;</w:t>
      </w:r>
    </w:p>
    <w:p w:rsidR="00FF672F" w:rsidRDefault="00FF672F" w:rsidP="00FF6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увеличение (индексация) размеров окладов денежного содержания </w:t>
      </w:r>
      <w:r w:rsidRPr="00E61087">
        <w:rPr>
          <w:rFonts w:eastAsia="Calibri"/>
          <w:sz w:val="28"/>
          <w:szCs w:val="28"/>
          <w:lang w:eastAsia="en-US"/>
        </w:rPr>
        <w:t xml:space="preserve">муниципальных служащих органов местного самоуправления </w:t>
      </w:r>
      <w:r w:rsidRPr="00E61087">
        <w:rPr>
          <w:sz w:val="28"/>
          <w:szCs w:val="28"/>
        </w:rPr>
        <w:t xml:space="preserve">и лиц, замещающих муниципальные должности, в </w:t>
      </w:r>
      <w:proofErr w:type="spellStart"/>
      <w:r w:rsidRPr="00E61087">
        <w:rPr>
          <w:rFonts w:eastAsia="Calibri"/>
          <w:bCs/>
          <w:sz w:val="28"/>
          <w:szCs w:val="28"/>
          <w:lang w:eastAsia="en-US"/>
        </w:rPr>
        <w:t>Губахинском</w:t>
      </w:r>
      <w:proofErr w:type="spellEnd"/>
      <w:r w:rsidRPr="00E61087">
        <w:rPr>
          <w:rFonts w:eastAsia="Calibri"/>
          <w:bCs/>
          <w:sz w:val="28"/>
          <w:szCs w:val="28"/>
          <w:lang w:eastAsia="en-US"/>
        </w:rPr>
        <w:t xml:space="preserve"> городском округе</w:t>
      </w:r>
      <w:r>
        <w:rPr>
          <w:rFonts w:eastAsia="Calibri"/>
          <w:bCs/>
          <w:sz w:val="28"/>
          <w:szCs w:val="28"/>
          <w:lang w:eastAsia="en-US"/>
        </w:rPr>
        <w:t xml:space="preserve"> с 01.01.2020 года на 4 %.</w:t>
      </w:r>
    </w:p>
    <w:p w:rsidR="001F23A6" w:rsidRPr="001F23A6" w:rsidRDefault="001F23A6" w:rsidP="005F36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jc w:val="both"/>
        <w:rPr>
          <w:i/>
          <w:color w:val="000000" w:themeColor="text1"/>
          <w:sz w:val="28"/>
          <w:szCs w:val="28"/>
        </w:rPr>
      </w:pPr>
      <w:r w:rsidRPr="001F23A6">
        <w:rPr>
          <w:i/>
          <w:color w:val="000000" w:themeColor="text1"/>
          <w:sz w:val="28"/>
          <w:szCs w:val="28"/>
        </w:rPr>
        <w:tab/>
      </w:r>
      <w:r w:rsidRPr="001F23A6">
        <w:rPr>
          <w:i/>
          <w:color w:val="000000" w:themeColor="text1"/>
          <w:sz w:val="28"/>
          <w:szCs w:val="28"/>
        </w:rPr>
        <w:tab/>
      </w:r>
    </w:p>
    <w:p w:rsidR="005F3688" w:rsidRPr="001F23A6" w:rsidRDefault="000F7C4E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20</w:t>
      </w:r>
    </w:p>
    <w:p w:rsidR="005F3688" w:rsidRPr="001F23A6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802EAE" w:rsidRPr="001F23A6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</w:t>
      </w:r>
      <w:r w:rsidR="00802EAE" w:rsidRPr="001F23A6">
        <w:rPr>
          <w:color w:val="000000" w:themeColor="text1"/>
          <w:sz w:val="28"/>
          <w:szCs w:val="28"/>
        </w:rPr>
        <w:t>ского</w:t>
      </w:r>
      <w:proofErr w:type="spellEnd"/>
      <w:r w:rsidR="005F7A7F" w:rsidRPr="001F23A6">
        <w:rPr>
          <w:color w:val="000000" w:themeColor="text1"/>
          <w:sz w:val="28"/>
          <w:szCs w:val="28"/>
        </w:rPr>
        <w:t xml:space="preserve"> городского округа  на 2020 год и плановый период 2021-2022</w:t>
      </w:r>
      <w:r w:rsidRPr="001F23A6">
        <w:rPr>
          <w:color w:val="000000" w:themeColor="text1"/>
          <w:sz w:val="28"/>
          <w:szCs w:val="28"/>
        </w:rPr>
        <w:t xml:space="preserve"> год</w:t>
      </w:r>
      <w:r w:rsidR="005F7A7F" w:rsidRPr="001F23A6">
        <w:rPr>
          <w:color w:val="000000" w:themeColor="text1"/>
          <w:sz w:val="28"/>
          <w:szCs w:val="28"/>
        </w:rPr>
        <w:t xml:space="preserve">ов </w:t>
      </w:r>
      <w:r w:rsidRPr="001F23A6">
        <w:rPr>
          <w:color w:val="000000" w:themeColor="text1"/>
          <w:sz w:val="28"/>
          <w:szCs w:val="28"/>
        </w:rPr>
        <w:t xml:space="preserve">согласно приложению </w:t>
      </w:r>
      <w:r w:rsidR="00802EAE" w:rsidRPr="001F23A6">
        <w:rPr>
          <w:color w:val="000000" w:themeColor="text1"/>
          <w:sz w:val="28"/>
          <w:szCs w:val="28"/>
        </w:rPr>
        <w:t>10</w:t>
      </w:r>
      <w:r w:rsidR="00757142" w:rsidRPr="001F23A6">
        <w:rPr>
          <w:color w:val="000000" w:themeColor="text1"/>
          <w:sz w:val="28"/>
          <w:szCs w:val="28"/>
        </w:rPr>
        <w:t xml:space="preserve"> к настоящему Решению</w:t>
      </w:r>
      <w:r w:rsidR="00802EAE" w:rsidRPr="001F23A6">
        <w:rPr>
          <w:color w:val="000000" w:themeColor="text1"/>
          <w:sz w:val="28"/>
          <w:szCs w:val="28"/>
        </w:rPr>
        <w:t>.</w:t>
      </w:r>
    </w:p>
    <w:p w:rsidR="00802EAE" w:rsidRPr="001F23A6" w:rsidRDefault="00802EAE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21</w:t>
      </w:r>
    </w:p>
    <w:p w:rsidR="005F3688" w:rsidRPr="001F23A6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ind w:firstLine="72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1F23A6">
        <w:rPr>
          <w:color w:val="000000" w:themeColor="text1"/>
          <w:sz w:val="28"/>
          <w:szCs w:val="28"/>
        </w:rPr>
        <w:t>Губахи</w:t>
      </w:r>
      <w:r w:rsidR="00757142" w:rsidRPr="001F23A6">
        <w:rPr>
          <w:color w:val="000000" w:themeColor="text1"/>
          <w:sz w:val="28"/>
          <w:szCs w:val="28"/>
        </w:rPr>
        <w:t>нского</w:t>
      </w:r>
      <w:proofErr w:type="spellEnd"/>
      <w:r w:rsidR="00757142" w:rsidRPr="001F23A6">
        <w:rPr>
          <w:color w:val="000000" w:themeColor="text1"/>
          <w:sz w:val="28"/>
          <w:szCs w:val="28"/>
        </w:rPr>
        <w:t xml:space="preserve"> городского окру</w:t>
      </w:r>
      <w:r w:rsidR="00802EAE" w:rsidRPr="001F23A6">
        <w:rPr>
          <w:color w:val="000000" w:themeColor="text1"/>
          <w:sz w:val="28"/>
          <w:szCs w:val="28"/>
        </w:rPr>
        <w:t>га на 2020</w:t>
      </w:r>
      <w:r w:rsidR="005F7A7F" w:rsidRPr="001F23A6">
        <w:rPr>
          <w:color w:val="000000" w:themeColor="text1"/>
          <w:sz w:val="28"/>
          <w:szCs w:val="28"/>
        </w:rPr>
        <w:t xml:space="preserve"> год и плановый период 2021</w:t>
      </w:r>
      <w:r w:rsidR="00802EAE" w:rsidRPr="001F23A6">
        <w:rPr>
          <w:color w:val="000000" w:themeColor="text1"/>
          <w:sz w:val="28"/>
          <w:szCs w:val="28"/>
        </w:rPr>
        <w:t>-2022</w:t>
      </w:r>
      <w:r w:rsidRPr="001F23A6">
        <w:rPr>
          <w:color w:val="000000" w:themeColor="text1"/>
          <w:sz w:val="28"/>
          <w:szCs w:val="28"/>
        </w:rPr>
        <w:t xml:space="preserve">  год</w:t>
      </w:r>
      <w:r w:rsidR="005F7A7F" w:rsidRPr="001F23A6">
        <w:rPr>
          <w:color w:val="000000" w:themeColor="text1"/>
          <w:sz w:val="28"/>
          <w:szCs w:val="28"/>
        </w:rPr>
        <w:t>ов</w:t>
      </w:r>
      <w:r w:rsidRPr="001F23A6">
        <w:rPr>
          <w:color w:val="000000" w:themeColor="text1"/>
          <w:sz w:val="28"/>
          <w:szCs w:val="28"/>
        </w:rPr>
        <w:t xml:space="preserve"> согласно приложению 1</w:t>
      </w:r>
      <w:r w:rsidR="00802EAE" w:rsidRPr="001F23A6">
        <w:rPr>
          <w:color w:val="000000" w:themeColor="text1"/>
          <w:sz w:val="28"/>
          <w:szCs w:val="28"/>
        </w:rPr>
        <w:t>1</w:t>
      </w:r>
      <w:r w:rsidRPr="001F23A6">
        <w:rPr>
          <w:color w:val="000000" w:themeColor="text1"/>
          <w:sz w:val="28"/>
          <w:szCs w:val="28"/>
        </w:rPr>
        <w:t xml:space="preserve">  к настоящему Решению</w:t>
      </w:r>
      <w:r w:rsidR="00802EAE" w:rsidRPr="001F23A6">
        <w:rPr>
          <w:color w:val="000000" w:themeColor="text1"/>
          <w:sz w:val="28"/>
          <w:szCs w:val="28"/>
        </w:rPr>
        <w:t xml:space="preserve">. </w:t>
      </w:r>
    </w:p>
    <w:p w:rsidR="00802EAE" w:rsidRPr="001F23A6" w:rsidRDefault="00802EAE" w:rsidP="005F3688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802EAE" w:rsidRPr="001F23A6" w:rsidRDefault="000F7C4E" w:rsidP="00802EA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22</w:t>
      </w:r>
    </w:p>
    <w:p w:rsidR="005F3688" w:rsidRPr="001F23A6" w:rsidRDefault="005F3688" w:rsidP="005F3688">
      <w:pPr>
        <w:ind w:firstLine="720"/>
        <w:jc w:val="both"/>
        <w:rPr>
          <w:color w:val="000000" w:themeColor="text1"/>
          <w:sz w:val="28"/>
          <w:szCs w:val="28"/>
        </w:rPr>
      </w:pPr>
    </w:p>
    <w:p w:rsidR="005F3688" w:rsidRPr="001F23A6" w:rsidRDefault="00DC68E7" w:rsidP="005F3688">
      <w:pPr>
        <w:ind w:firstLine="72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Утвердить</w:t>
      </w:r>
      <w:r w:rsidR="005F3688" w:rsidRPr="001F23A6">
        <w:rPr>
          <w:color w:val="000000" w:themeColor="text1"/>
          <w:sz w:val="28"/>
          <w:szCs w:val="28"/>
        </w:rPr>
        <w:t xml:space="preserve"> Программ</w:t>
      </w:r>
      <w:r w:rsidR="00757142" w:rsidRPr="001F23A6">
        <w:rPr>
          <w:color w:val="000000" w:themeColor="text1"/>
          <w:sz w:val="28"/>
          <w:szCs w:val="28"/>
        </w:rPr>
        <w:t xml:space="preserve">у муниципальных гарантий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</w:t>
      </w:r>
      <w:r w:rsidR="00802EAE" w:rsidRPr="001F23A6">
        <w:rPr>
          <w:color w:val="000000" w:themeColor="text1"/>
          <w:sz w:val="28"/>
          <w:szCs w:val="28"/>
        </w:rPr>
        <w:t>на 2020</w:t>
      </w:r>
      <w:r w:rsidR="005F7A7F" w:rsidRPr="001F23A6">
        <w:rPr>
          <w:color w:val="000000" w:themeColor="text1"/>
          <w:sz w:val="28"/>
          <w:szCs w:val="28"/>
        </w:rPr>
        <w:t xml:space="preserve"> год и плановый период 2021</w:t>
      </w:r>
      <w:r w:rsidR="00802EAE" w:rsidRPr="001F23A6">
        <w:rPr>
          <w:color w:val="000000" w:themeColor="text1"/>
          <w:sz w:val="28"/>
          <w:szCs w:val="28"/>
        </w:rPr>
        <w:t>-2022</w:t>
      </w:r>
      <w:r w:rsidR="005F3688" w:rsidRPr="001F23A6">
        <w:rPr>
          <w:color w:val="000000" w:themeColor="text1"/>
          <w:sz w:val="28"/>
          <w:szCs w:val="28"/>
        </w:rPr>
        <w:t xml:space="preserve"> год</w:t>
      </w:r>
      <w:r w:rsidR="005F7A7F" w:rsidRPr="001F23A6">
        <w:rPr>
          <w:color w:val="000000" w:themeColor="text1"/>
          <w:sz w:val="28"/>
          <w:szCs w:val="28"/>
        </w:rPr>
        <w:t>ов</w:t>
      </w:r>
      <w:r w:rsidR="005F3688" w:rsidRPr="001F23A6">
        <w:rPr>
          <w:color w:val="000000" w:themeColor="text1"/>
          <w:sz w:val="28"/>
          <w:szCs w:val="28"/>
        </w:rPr>
        <w:t xml:space="preserve">  согласно приложению </w:t>
      </w:r>
      <w:r w:rsidR="00802EAE" w:rsidRPr="001F23A6">
        <w:rPr>
          <w:color w:val="000000" w:themeColor="text1"/>
          <w:sz w:val="28"/>
          <w:szCs w:val="28"/>
        </w:rPr>
        <w:t>12</w:t>
      </w:r>
      <w:r w:rsidR="00757142" w:rsidRPr="001F23A6">
        <w:rPr>
          <w:color w:val="000000" w:themeColor="text1"/>
          <w:sz w:val="28"/>
          <w:szCs w:val="28"/>
        </w:rPr>
        <w:t xml:space="preserve"> к настоящему Решению</w:t>
      </w:r>
      <w:r w:rsidR="00802EAE" w:rsidRPr="001F23A6">
        <w:rPr>
          <w:color w:val="000000" w:themeColor="text1"/>
          <w:sz w:val="28"/>
          <w:szCs w:val="28"/>
        </w:rPr>
        <w:t xml:space="preserve">. </w:t>
      </w:r>
    </w:p>
    <w:p w:rsidR="00802EAE" w:rsidRPr="001F23A6" w:rsidRDefault="00802EAE" w:rsidP="005F3688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23</w:t>
      </w:r>
    </w:p>
    <w:p w:rsidR="005F3688" w:rsidRPr="001F23A6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вправе привлекать </w:t>
      </w:r>
      <w:r w:rsidR="00025362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кредиты  для покрытия деф</w:t>
      </w:r>
      <w:r w:rsidR="00025362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ицита бюджета городского</w:t>
      </w:r>
      <w:r w:rsidR="00AA18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Установить верхний предел муниципального</w:t>
      </w:r>
      <w:r w:rsidR="00E4704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01.01.2021</w:t>
      </w:r>
      <w:r w:rsidR="000F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равным нулю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на </w:t>
      </w:r>
      <w:r w:rsidR="00AA18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01.01.2022 года равным нулю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 внутреннего долга на 01.01.</w:t>
      </w:r>
      <w:r w:rsidR="00AA18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D68A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равным нулю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равному нулю.</w:t>
      </w:r>
    </w:p>
    <w:p w:rsidR="005F3688" w:rsidRPr="001F23A6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</w:t>
      </w:r>
      <w:r w:rsidR="00E4704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муниципального долга на 2020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равным  </w:t>
      </w:r>
      <w:r w:rsidR="00E47044" w:rsidRPr="001F23A6">
        <w:rPr>
          <w:rFonts w:ascii="Times New Roman" w:hAnsi="Times New Roman" w:cs="Times New Roman"/>
          <w:sz w:val="28"/>
          <w:szCs w:val="28"/>
        </w:rPr>
        <w:t>42 049,2</w:t>
      </w:r>
      <w:r w:rsidRPr="001F23A6">
        <w:rPr>
          <w:rFonts w:ascii="Times New Roman" w:hAnsi="Times New Roman" w:cs="Times New Roman"/>
          <w:sz w:val="28"/>
          <w:szCs w:val="28"/>
        </w:rPr>
        <w:t xml:space="preserve"> </w:t>
      </w:r>
      <w:r w:rsidR="00E73347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, на 20</w:t>
      </w:r>
      <w:r w:rsidR="00E4704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21-2022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4704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 </w:t>
      </w:r>
      <w:r w:rsidR="00E47044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AA184D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:rsidR="005F3688" w:rsidRPr="001F23A6" w:rsidRDefault="005F3688" w:rsidP="005F36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F3688" w:rsidRPr="001F23A6" w:rsidRDefault="000F7C4E" w:rsidP="005F368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24</w:t>
      </w:r>
      <w:r w:rsidR="005F3688"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F3688" w:rsidRPr="001F23A6" w:rsidRDefault="005F3688" w:rsidP="005F368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3688" w:rsidRPr="001F23A6" w:rsidRDefault="005F3688" w:rsidP="005F3688">
      <w:pPr>
        <w:pStyle w:val="af4"/>
        <w:rPr>
          <w:bCs/>
          <w:color w:val="000000" w:themeColor="text1"/>
          <w:szCs w:val="28"/>
        </w:rPr>
      </w:pPr>
      <w:r w:rsidRPr="001F23A6">
        <w:rPr>
          <w:bCs/>
          <w:color w:val="000000" w:themeColor="text1"/>
          <w:szCs w:val="28"/>
        </w:rPr>
        <w:t xml:space="preserve">Установить в соответствии с пунктом 8 статьи 217 Бюджетного кодекса Российской Федерации, статьи 30 «Положения о бюджетном процессе в </w:t>
      </w:r>
      <w:proofErr w:type="spellStart"/>
      <w:r w:rsidRPr="001F23A6">
        <w:rPr>
          <w:bCs/>
          <w:color w:val="000000" w:themeColor="text1"/>
          <w:szCs w:val="28"/>
        </w:rPr>
        <w:t>Губахинском</w:t>
      </w:r>
      <w:proofErr w:type="spellEnd"/>
      <w:r w:rsidRPr="001F23A6">
        <w:rPr>
          <w:bCs/>
          <w:color w:val="000000" w:themeColor="text1"/>
          <w:szCs w:val="28"/>
        </w:rPr>
        <w:t xml:space="preserve"> городском округе», утвержденном решением </w:t>
      </w:r>
      <w:proofErr w:type="spellStart"/>
      <w:r w:rsidRPr="001F23A6">
        <w:rPr>
          <w:bCs/>
          <w:color w:val="000000" w:themeColor="text1"/>
          <w:szCs w:val="28"/>
        </w:rPr>
        <w:t>Губахинской</w:t>
      </w:r>
      <w:proofErr w:type="spellEnd"/>
      <w:r w:rsidRPr="001F23A6">
        <w:rPr>
          <w:bCs/>
          <w:color w:val="000000" w:themeColor="text1"/>
          <w:szCs w:val="28"/>
        </w:rPr>
        <w:t xml:space="preserve"> городской Думы от 06.11.2014 № 214,  следующие основания для внесений    изменений в показатели сводной бюджетной росписи бюджета </w:t>
      </w:r>
      <w:proofErr w:type="spellStart"/>
      <w:r w:rsidRPr="001F23A6">
        <w:rPr>
          <w:bCs/>
          <w:color w:val="000000" w:themeColor="text1"/>
          <w:szCs w:val="28"/>
        </w:rPr>
        <w:t>Губахинского</w:t>
      </w:r>
      <w:proofErr w:type="spellEnd"/>
      <w:r w:rsidRPr="001F23A6">
        <w:rPr>
          <w:bCs/>
          <w:color w:val="000000" w:themeColor="text1"/>
          <w:szCs w:val="28"/>
        </w:rPr>
        <w:t xml:space="preserve"> 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  бюджета городского округа:</w:t>
      </w:r>
    </w:p>
    <w:p w:rsidR="005F3688" w:rsidRPr="001F23A6" w:rsidRDefault="005F3688" w:rsidP="005F3688">
      <w:pPr>
        <w:pStyle w:val="af4"/>
        <w:rPr>
          <w:bCs/>
          <w:color w:val="000000" w:themeColor="text1"/>
          <w:szCs w:val="28"/>
        </w:rPr>
      </w:pPr>
      <w:r w:rsidRPr="001F23A6">
        <w:rPr>
          <w:bCs/>
          <w:color w:val="000000" w:themeColor="text1"/>
          <w:szCs w:val="28"/>
        </w:rPr>
        <w:t>1)направление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5F3688" w:rsidRPr="001F23A6" w:rsidRDefault="005F3688" w:rsidP="005F3688">
      <w:pPr>
        <w:pStyle w:val="af4"/>
        <w:rPr>
          <w:bCs/>
          <w:color w:val="000000" w:themeColor="text1"/>
          <w:szCs w:val="28"/>
        </w:rPr>
      </w:pPr>
      <w:proofErr w:type="gramStart"/>
      <w:r w:rsidRPr="001F23A6">
        <w:rPr>
          <w:bCs/>
          <w:color w:val="000000" w:themeColor="text1"/>
          <w:szCs w:val="28"/>
        </w:rPr>
        <w:t>2)увеличение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 w:rsidRPr="001F23A6">
        <w:rPr>
          <w:bCs/>
          <w:color w:val="000000" w:themeColor="text1"/>
          <w:szCs w:val="28"/>
        </w:rPr>
        <w:t xml:space="preserve"> 10%;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3)при изменениях бюджетной классификации расходов бюджета без изменения целевого направления средств;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4)перераспределение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 w:rsidRPr="001F23A6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1F23A6">
        <w:rPr>
          <w:color w:val="000000" w:themeColor="text1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5)перераспределение бюджетных ассигнований между видами расходов на 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законодательством, а также выплаты денежной компенсации, предусмотренной при нарушении работодателем установленного срока </w:t>
      </w:r>
      <w:r w:rsidRPr="001F23A6">
        <w:rPr>
          <w:color w:val="000000" w:themeColor="text1"/>
          <w:sz w:val="28"/>
          <w:szCs w:val="28"/>
        </w:rPr>
        <w:lastRenderedPageBreak/>
        <w:t>соответственно выплаты заработной платы, оплаты отпуска, выплат при увольнении и других выплат, причитающихся работнику;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6)перераспределение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7)перераспределение бюджетных ассигнований между видами источников финансирования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8)перераспределение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расходов.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25</w:t>
      </w:r>
    </w:p>
    <w:p w:rsidR="005F3688" w:rsidRPr="001F23A6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Установить, что расходы бюджета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pStyle w:val="af4"/>
        <w:tabs>
          <w:tab w:val="left" w:pos="709"/>
        </w:tabs>
        <w:ind w:firstLine="0"/>
        <w:rPr>
          <w:color w:val="000000" w:themeColor="text1"/>
          <w:szCs w:val="28"/>
        </w:rPr>
      </w:pPr>
      <w:r w:rsidRPr="001F23A6">
        <w:rPr>
          <w:i/>
          <w:color w:val="000000" w:themeColor="text1"/>
          <w:szCs w:val="28"/>
        </w:rPr>
        <w:t xml:space="preserve">      </w:t>
      </w:r>
      <w:r w:rsidRPr="001F23A6">
        <w:rPr>
          <w:i/>
          <w:color w:val="000000" w:themeColor="text1"/>
          <w:szCs w:val="28"/>
        </w:rPr>
        <w:tab/>
      </w:r>
      <w:r w:rsidR="000F7C4E">
        <w:rPr>
          <w:color w:val="000000" w:themeColor="text1"/>
          <w:szCs w:val="28"/>
        </w:rPr>
        <w:t>Статья 26</w:t>
      </w:r>
    </w:p>
    <w:p w:rsidR="005F3688" w:rsidRPr="001F23A6" w:rsidRDefault="005F3688" w:rsidP="005F3688">
      <w:pPr>
        <w:pStyle w:val="af4"/>
        <w:tabs>
          <w:tab w:val="left" w:pos="709"/>
        </w:tabs>
        <w:ind w:firstLine="0"/>
        <w:rPr>
          <w:color w:val="000000" w:themeColor="text1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Настоящее Решение вступает в силу со дня его опубликования и распространяется на правоотношен</w:t>
      </w:r>
      <w:r w:rsidR="00DA7699" w:rsidRPr="001F23A6">
        <w:rPr>
          <w:color w:val="000000" w:themeColor="text1"/>
          <w:sz w:val="28"/>
          <w:szCs w:val="28"/>
        </w:rPr>
        <w:t>ия, возникающие с 01 января 2020</w:t>
      </w:r>
      <w:r w:rsidRPr="001F23A6">
        <w:rPr>
          <w:color w:val="000000" w:themeColor="text1"/>
          <w:sz w:val="28"/>
          <w:szCs w:val="28"/>
        </w:rPr>
        <w:t xml:space="preserve"> года.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>Статья 2</w:t>
      </w:r>
      <w:r w:rsidR="000F7C4E">
        <w:rPr>
          <w:color w:val="000000" w:themeColor="text1"/>
          <w:sz w:val="28"/>
          <w:szCs w:val="28"/>
        </w:rPr>
        <w:t>7</w:t>
      </w: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3A6">
        <w:rPr>
          <w:color w:val="000000" w:themeColor="text1"/>
          <w:sz w:val="28"/>
          <w:szCs w:val="28"/>
        </w:rPr>
        <w:t xml:space="preserve">Настоящее Решение опубликовать на официальном сайте </w:t>
      </w:r>
      <w:proofErr w:type="spellStart"/>
      <w:r w:rsidRPr="001F23A6">
        <w:rPr>
          <w:color w:val="000000" w:themeColor="text1"/>
          <w:sz w:val="28"/>
          <w:szCs w:val="28"/>
        </w:rPr>
        <w:t>Губахинского</w:t>
      </w:r>
      <w:proofErr w:type="spellEnd"/>
      <w:r w:rsidRPr="001F23A6">
        <w:rPr>
          <w:color w:val="000000" w:themeColor="text1"/>
          <w:sz w:val="28"/>
          <w:szCs w:val="28"/>
        </w:rPr>
        <w:t xml:space="preserve"> городского округа.</w:t>
      </w:r>
    </w:p>
    <w:p w:rsidR="005F3688" w:rsidRPr="001F23A6" w:rsidRDefault="005F3688" w:rsidP="005F3688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5F3688" w:rsidRPr="001F23A6" w:rsidRDefault="000F7C4E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28</w:t>
      </w:r>
      <w:bookmarkStart w:id="0" w:name="_GoBack"/>
      <w:bookmarkEnd w:id="0"/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F23A6">
        <w:rPr>
          <w:color w:val="000000" w:themeColor="text1"/>
          <w:sz w:val="28"/>
          <w:szCs w:val="28"/>
        </w:rPr>
        <w:t>Контроль за</w:t>
      </w:r>
      <w:proofErr w:type="gramEnd"/>
      <w:r w:rsidRPr="001F23A6">
        <w:rPr>
          <w:color w:val="000000" w:themeColor="text1"/>
          <w:sz w:val="28"/>
          <w:szCs w:val="28"/>
        </w:rPr>
        <w:t xml:space="preserve"> исполнением решения возложить на Главу города </w:t>
      </w:r>
      <w:proofErr w:type="spellStart"/>
      <w:r w:rsidRPr="001F23A6">
        <w:rPr>
          <w:color w:val="000000" w:themeColor="text1"/>
          <w:sz w:val="28"/>
          <w:szCs w:val="28"/>
        </w:rPr>
        <w:t>Губахи-главу</w:t>
      </w:r>
      <w:proofErr w:type="spellEnd"/>
      <w:r w:rsidRPr="001F23A6">
        <w:rPr>
          <w:color w:val="000000" w:themeColor="text1"/>
          <w:sz w:val="28"/>
          <w:szCs w:val="28"/>
        </w:rPr>
        <w:t xml:space="preserve"> администрации города </w:t>
      </w:r>
      <w:proofErr w:type="spellStart"/>
      <w:r w:rsidRPr="001F23A6">
        <w:rPr>
          <w:color w:val="000000" w:themeColor="text1"/>
          <w:sz w:val="28"/>
          <w:szCs w:val="28"/>
        </w:rPr>
        <w:t>Губахи</w:t>
      </w:r>
      <w:proofErr w:type="spellEnd"/>
      <w:r w:rsidRPr="001F23A6">
        <w:rPr>
          <w:color w:val="000000" w:themeColor="text1"/>
          <w:sz w:val="28"/>
          <w:szCs w:val="28"/>
        </w:rPr>
        <w:t xml:space="preserve">  Н.В. </w:t>
      </w:r>
      <w:proofErr w:type="spellStart"/>
      <w:r w:rsidRPr="001F23A6">
        <w:rPr>
          <w:color w:val="000000" w:themeColor="text1"/>
          <w:sz w:val="28"/>
          <w:szCs w:val="28"/>
        </w:rPr>
        <w:t>Лазейкина</w:t>
      </w:r>
      <w:proofErr w:type="spellEnd"/>
      <w:r w:rsidRPr="001F23A6">
        <w:rPr>
          <w:color w:val="000000" w:themeColor="text1"/>
          <w:sz w:val="28"/>
          <w:szCs w:val="28"/>
        </w:rPr>
        <w:t>.</w:t>
      </w:r>
    </w:p>
    <w:p w:rsidR="005F3688" w:rsidRPr="001F23A6" w:rsidRDefault="005F3688" w:rsidP="005F3688">
      <w:pPr>
        <w:pStyle w:val="3"/>
        <w:spacing w:line="240" w:lineRule="auto"/>
        <w:rPr>
          <w:color w:val="000000" w:themeColor="text1"/>
        </w:rPr>
      </w:pPr>
    </w:p>
    <w:p w:rsidR="005F3688" w:rsidRPr="001F23A6" w:rsidRDefault="005F3688" w:rsidP="005F3688"/>
    <w:p w:rsidR="005F3688" w:rsidRPr="001F23A6" w:rsidRDefault="005F3688" w:rsidP="005F3688">
      <w:pPr>
        <w:pStyle w:val="3"/>
        <w:spacing w:line="240" w:lineRule="auto"/>
        <w:rPr>
          <w:color w:val="000000" w:themeColor="text1"/>
        </w:rPr>
      </w:pPr>
      <w:r w:rsidRPr="001F23A6">
        <w:rPr>
          <w:color w:val="000000" w:themeColor="text1"/>
        </w:rPr>
        <w:lastRenderedPageBreak/>
        <w:t xml:space="preserve"> Председатель </w:t>
      </w:r>
    </w:p>
    <w:p w:rsidR="005F3688" w:rsidRPr="001F23A6" w:rsidRDefault="005F3688" w:rsidP="005F3688">
      <w:pPr>
        <w:pStyle w:val="3"/>
        <w:spacing w:line="240" w:lineRule="auto"/>
        <w:rPr>
          <w:color w:val="000000" w:themeColor="text1"/>
        </w:rPr>
      </w:pPr>
      <w:proofErr w:type="spellStart"/>
      <w:r w:rsidRPr="001F23A6">
        <w:rPr>
          <w:color w:val="000000" w:themeColor="text1"/>
        </w:rPr>
        <w:t>Губахинской</w:t>
      </w:r>
      <w:proofErr w:type="spellEnd"/>
      <w:r w:rsidRPr="001F23A6">
        <w:rPr>
          <w:color w:val="000000" w:themeColor="text1"/>
        </w:rPr>
        <w:t xml:space="preserve"> городской Думы                                                         А.Н.Мазлов</w:t>
      </w:r>
    </w:p>
    <w:p w:rsidR="005F3688" w:rsidRPr="001F23A6" w:rsidRDefault="005F3688" w:rsidP="005F3688"/>
    <w:p w:rsidR="005F3688" w:rsidRPr="001F23A6" w:rsidRDefault="005F3688" w:rsidP="005F3688">
      <w:pPr>
        <w:rPr>
          <w:sz w:val="28"/>
          <w:szCs w:val="28"/>
        </w:rPr>
      </w:pPr>
      <w:r w:rsidRPr="001F23A6">
        <w:rPr>
          <w:sz w:val="28"/>
          <w:szCs w:val="28"/>
        </w:rPr>
        <w:t xml:space="preserve">Глава города </w:t>
      </w:r>
      <w:proofErr w:type="spellStart"/>
      <w:r w:rsidRPr="001F23A6">
        <w:rPr>
          <w:sz w:val="28"/>
          <w:szCs w:val="28"/>
        </w:rPr>
        <w:t>Губахи</w:t>
      </w:r>
      <w:proofErr w:type="spellEnd"/>
      <w:r w:rsidRPr="001F23A6">
        <w:rPr>
          <w:sz w:val="28"/>
          <w:szCs w:val="28"/>
        </w:rPr>
        <w:t xml:space="preserve">   -</w:t>
      </w:r>
    </w:p>
    <w:p w:rsidR="005F3688" w:rsidRPr="001F23A6" w:rsidRDefault="005F3688" w:rsidP="005F3688">
      <w:pPr>
        <w:rPr>
          <w:sz w:val="28"/>
          <w:szCs w:val="28"/>
        </w:rPr>
      </w:pPr>
      <w:r w:rsidRPr="001F23A6">
        <w:rPr>
          <w:sz w:val="28"/>
          <w:szCs w:val="28"/>
        </w:rPr>
        <w:t xml:space="preserve">Глава администрации города </w:t>
      </w:r>
      <w:proofErr w:type="spellStart"/>
      <w:r w:rsidRPr="001F23A6">
        <w:rPr>
          <w:sz w:val="28"/>
          <w:szCs w:val="28"/>
        </w:rPr>
        <w:t>Губахи</w:t>
      </w:r>
      <w:proofErr w:type="spellEnd"/>
      <w:r w:rsidRPr="001F23A6">
        <w:rPr>
          <w:sz w:val="28"/>
          <w:szCs w:val="28"/>
        </w:rPr>
        <w:t xml:space="preserve">                                            </w:t>
      </w:r>
      <w:proofErr w:type="spellStart"/>
      <w:r w:rsidRPr="001F23A6">
        <w:rPr>
          <w:sz w:val="28"/>
          <w:szCs w:val="28"/>
        </w:rPr>
        <w:t>Н.В.Лазейкин</w:t>
      </w:r>
      <w:proofErr w:type="spellEnd"/>
    </w:p>
    <w:p w:rsidR="005F3688" w:rsidRPr="001F23A6" w:rsidRDefault="005F3688" w:rsidP="005F3688">
      <w:pPr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F3688" w:rsidRPr="001F23A6" w:rsidRDefault="005F3688" w:rsidP="005F3688">
      <w:pPr>
        <w:jc w:val="both"/>
        <w:rPr>
          <w:sz w:val="28"/>
        </w:rPr>
      </w:pPr>
    </w:p>
    <w:p w:rsidR="005F3688" w:rsidRDefault="005F3688" w:rsidP="00E74F5C">
      <w:pPr>
        <w:pStyle w:val="aa"/>
        <w:jc w:val="right"/>
        <w:rPr>
          <w:b/>
          <w:szCs w:val="28"/>
        </w:rPr>
      </w:pPr>
    </w:p>
    <w:sectPr w:rsidR="005F3688" w:rsidSect="00786D4E">
      <w:pgSz w:w="11906" w:h="16838"/>
      <w:pgMar w:top="709" w:right="850" w:bottom="113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388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15E6"/>
    <w:multiLevelType w:val="hybridMultilevel"/>
    <w:tmpl w:val="4B3807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C7F09"/>
    <w:multiLevelType w:val="hybridMultilevel"/>
    <w:tmpl w:val="2E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467EB"/>
    <w:multiLevelType w:val="hybridMultilevel"/>
    <w:tmpl w:val="8B885B6C"/>
    <w:lvl w:ilvl="0" w:tplc="DE726844">
      <w:start w:val="2016"/>
      <w:numFmt w:val="decimal"/>
      <w:lvlText w:val="%1"/>
      <w:lvlJc w:val="left"/>
      <w:pPr>
        <w:ind w:left="15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89E07D6"/>
    <w:multiLevelType w:val="hybridMultilevel"/>
    <w:tmpl w:val="8DCC6858"/>
    <w:lvl w:ilvl="0" w:tplc="B7AA8422">
      <w:start w:val="2015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FF4915"/>
    <w:multiLevelType w:val="hybridMultilevel"/>
    <w:tmpl w:val="CB2E2536"/>
    <w:lvl w:ilvl="0" w:tplc="D108AE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C41FC"/>
    <w:multiLevelType w:val="hybridMultilevel"/>
    <w:tmpl w:val="49B883D6"/>
    <w:lvl w:ilvl="0" w:tplc="1676F9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14D68"/>
    <w:multiLevelType w:val="hybridMultilevel"/>
    <w:tmpl w:val="8B42C6FE"/>
    <w:lvl w:ilvl="0" w:tplc="72A007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F3647"/>
    <w:multiLevelType w:val="hybridMultilevel"/>
    <w:tmpl w:val="462C8A18"/>
    <w:lvl w:ilvl="0" w:tplc="B8E014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A97"/>
    <w:multiLevelType w:val="hybridMultilevel"/>
    <w:tmpl w:val="5AF26B74"/>
    <w:lvl w:ilvl="0" w:tplc="1A28C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B6779"/>
    <w:multiLevelType w:val="hybridMultilevel"/>
    <w:tmpl w:val="7E004592"/>
    <w:lvl w:ilvl="0" w:tplc="E4509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0334D"/>
    <w:multiLevelType w:val="hybridMultilevel"/>
    <w:tmpl w:val="B84A8A5A"/>
    <w:lvl w:ilvl="0" w:tplc="EC0ACF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5C"/>
    <w:rsid w:val="0001153B"/>
    <w:rsid w:val="00025362"/>
    <w:rsid w:val="00033135"/>
    <w:rsid w:val="0008497A"/>
    <w:rsid w:val="000E5D5A"/>
    <w:rsid w:val="000F1510"/>
    <w:rsid w:val="000F7C4E"/>
    <w:rsid w:val="00112C5C"/>
    <w:rsid w:val="0013718E"/>
    <w:rsid w:val="00162059"/>
    <w:rsid w:val="001C06EF"/>
    <w:rsid w:val="001C0A8D"/>
    <w:rsid w:val="001D5E74"/>
    <w:rsid w:val="001F23A6"/>
    <w:rsid w:val="00205905"/>
    <w:rsid w:val="00235015"/>
    <w:rsid w:val="00297634"/>
    <w:rsid w:val="002A52D7"/>
    <w:rsid w:val="002C6246"/>
    <w:rsid w:val="0035746A"/>
    <w:rsid w:val="00367BB2"/>
    <w:rsid w:val="00382188"/>
    <w:rsid w:val="003B6140"/>
    <w:rsid w:val="003D509F"/>
    <w:rsid w:val="003F0591"/>
    <w:rsid w:val="0040019F"/>
    <w:rsid w:val="00470AC6"/>
    <w:rsid w:val="00492FC4"/>
    <w:rsid w:val="004E22D5"/>
    <w:rsid w:val="0051564F"/>
    <w:rsid w:val="00524396"/>
    <w:rsid w:val="005F3688"/>
    <w:rsid w:val="005F61A0"/>
    <w:rsid w:val="005F7A7F"/>
    <w:rsid w:val="00620A94"/>
    <w:rsid w:val="00656324"/>
    <w:rsid w:val="006A5ED1"/>
    <w:rsid w:val="006A7C10"/>
    <w:rsid w:val="00712140"/>
    <w:rsid w:val="0071733C"/>
    <w:rsid w:val="00757142"/>
    <w:rsid w:val="0076243D"/>
    <w:rsid w:val="00786D4E"/>
    <w:rsid w:val="007A5675"/>
    <w:rsid w:val="00802EAE"/>
    <w:rsid w:val="00917F0D"/>
    <w:rsid w:val="009836F6"/>
    <w:rsid w:val="00A52675"/>
    <w:rsid w:val="00A541CD"/>
    <w:rsid w:val="00A672CA"/>
    <w:rsid w:val="00AA184D"/>
    <w:rsid w:val="00AA248A"/>
    <w:rsid w:val="00AA4540"/>
    <w:rsid w:val="00AD68A8"/>
    <w:rsid w:val="00AE37CF"/>
    <w:rsid w:val="00B13A5B"/>
    <w:rsid w:val="00B35826"/>
    <w:rsid w:val="00B64AD4"/>
    <w:rsid w:val="00BE2586"/>
    <w:rsid w:val="00C146AE"/>
    <w:rsid w:val="00C91C4E"/>
    <w:rsid w:val="00D4404D"/>
    <w:rsid w:val="00DA7699"/>
    <w:rsid w:val="00DC68E7"/>
    <w:rsid w:val="00DD4127"/>
    <w:rsid w:val="00E47044"/>
    <w:rsid w:val="00E73347"/>
    <w:rsid w:val="00E74F5C"/>
    <w:rsid w:val="00E81C7B"/>
    <w:rsid w:val="00EA66FA"/>
    <w:rsid w:val="00EE0F9A"/>
    <w:rsid w:val="00F82F43"/>
    <w:rsid w:val="00FA2666"/>
    <w:rsid w:val="00FA7EBE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5C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4F5C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F5C"/>
    <w:rPr>
      <w:rFonts w:eastAsia="Times New Roman"/>
      <w:b w:val="0"/>
      <w:szCs w:val="24"/>
      <w:lang w:eastAsia="ru-RU"/>
    </w:rPr>
  </w:style>
  <w:style w:type="paragraph" w:styleId="a3">
    <w:name w:val="Normal (Web)"/>
    <w:basedOn w:val="a"/>
    <w:uiPriority w:val="99"/>
    <w:unhideWhenUsed/>
    <w:rsid w:val="00E74F5C"/>
    <w:pPr>
      <w:spacing w:before="100" w:beforeAutospacing="1" w:after="100" w:afterAutospacing="1"/>
    </w:pPr>
  </w:style>
  <w:style w:type="character" w:customStyle="1" w:styleId="a4">
    <w:name w:val="Текст сноски Знак"/>
    <w:aliases w:val="Знак Знак Знак Знак Знак Знак Знак Знак Знак Знак"/>
    <w:basedOn w:val="a0"/>
    <w:link w:val="a5"/>
    <w:uiPriority w:val="99"/>
    <w:semiHidden/>
    <w:locked/>
    <w:rsid w:val="00E74F5C"/>
    <w:rPr>
      <w:rFonts w:eastAsia="Times New Roman"/>
      <w:sz w:val="20"/>
      <w:szCs w:val="20"/>
      <w:lang w:eastAsia="ru-RU"/>
    </w:rPr>
  </w:style>
  <w:style w:type="paragraph" w:styleId="a5">
    <w:name w:val="footnote text"/>
    <w:aliases w:val="Знак Знак Знак Знак Знак Знак Знак Знак Знак"/>
    <w:basedOn w:val="a"/>
    <w:link w:val="a4"/>
    <w:uiPriority w:val="99"/>
    <w:semiHidden/>
    <w:unhideWhenUsed/>
    <w:rsid w:val="00E74F5C"/>
    <w:rPr>
      <w:b/>
      <w:sz w:val="20"/>
      <w:szCs w:val="20"/>
    </w:rPr>
  </w:style>
  <w:style w:type="character" w:customStyle="1" w:styleId="1">
    <w:name w:val="Текст сноски Знак1"/>
    <w:aliases w:val="Знак Знак Знак Знак Знак Знак Знак Знак Знак Знак1"/>
    <w:basedOn w:val="a0"/>
    <w:uiPriority w:val="99"/>
    <w:semiHidden/>
    <w:rsid w:val="00E74F5C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74F5C"/>
    <w:rPr>
      <w:rFonts w:ascii="Calibri" w:eastAsia="Times New Roman" w:hAnsi="Calibri"/>
      <w:b w:val="0"/>
      <w:sz w:val="22"/>
      <w:szCs w:val="22"/>
      <w:lang w:eastAsia="ru-RU"/>
    </w:rPr>
  </w:style>
  <w:style w:type="paragraph" w:styleId="a7">
    <w:name w:val="header"/>
    <w:basedOn w:val="a"/>
    <w:link w:val="a6"/>
    <w:uiPriority w:val="99"/>
    <w:unhideWhenUsed/>
    <w:rsid w:val="00E74F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rsid w:val="00E74F5C"/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footer"/>
    <w:basedOn w:val="a"/>
    <w:link w:val="a8"/>
    <w:unhideWhenUsed/>
    <w:rsid w:val="00E74F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74F5C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E74F5C"/>
    <w:rPr>
      <w:rFonts w:eastAsia="Times New Roman"/>
      <w:b w:val="0"/>
      <w:szCs w:val="20"/>
      <w:lang w:eastAsia="ru-RU"/>
    </w:rPr>
  </w:style>
  <w:style w:type="paragraph" w:styleId="ac">
    <w:name w:val="Body Text"/>
    <w:basedOn w:val="a"/>
    <w:link w:val="ad"/>
    <w:unhideWhenUsed/>
    <w:rsid w:val="00E74F5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74F5C"/>
    <w:rPr>
      <w:rFonts w:eastAsia="Times New Roman"/>
      <w:b w:val="0"/>
      <w:szCs w:val="20"/>
      <w:lang w:eastAsia="ru-RU"/>
    </w:rPr>
  </w:style>
  <w:style w:type="paragraph" w:styleId="ae">
    <w:name w:val="Body Text Indent"/>
    <w:basedOn w:val="a"/>
    <w:link w:val="af"/>
    <w:unhideWhenUsed/>
    <w:rsid w:val="00E74F5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4F5C"/>
    <w:rPr>
      <w:rFonts w:eastAsia="Times New Roman"/>
      <w:b w:val="0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E74F5C"/>
    <w:rPr>
      <w:rFonts w:eastAsia="Times New Roman"/>
      <w:b w:val="0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E74F5C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74F5C"/>
    <w:rPr>
      <w:rFonts w:eastAsia="Times New Roman"/>
      <w:b w:val="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74F5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unhideWhenUsed/>
    <w:rsid w:val="00E74F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74F5C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f2">
    <w:name w:val="No Spacing"/>
    <w:uiPriority w:val="1"/>
    <w:qFormat/>
    <w:rsid w:val="00E74F5C"/>
    <w:pPr>
      <w:spacing w:line="240" w:lineRule="auto"/>
      <w:ind w:right="0" w:firstLine="0"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styleId="af3">
    <w:name w:val="List Paragraph"/>
    <w:basedOn w:val="a"/>
    <w:uiPriority w:val="34"/>
    <w:qFormat/>
    <w:rsid w:val="00E74F5C"/>
    <w:pPr>
      <w:ind w:left="720"/>
      <w:contextualSpacing/>
    </w:pPr>
  </w:style>
  <w:style w:type="paragraph" w:customStyle="1" w:styleId="ConsPlusNormal">
    <w:name w:val="ConsPlusNormal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Normal">
    <w:name w:val="ConsNormal"/>
    <w:rsid w:val="00E74F5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Default">
    <w:name w:val="Default"/>
    <w:rsid w:val="00E74F5C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af4">
    <w:name w:val="Текст акта"/>
    <w:rsid w:val="00E74F5C"/>
    <w:pPr>
      <w:widowControl w:val="0"/>
      <w:spacing w:line="240" w:lineRule="auto"/>
      <w:ind w:right="0" w:firstLine="709"/>
    </w:pPr>
    <w:rPr>
      <w:rFonts w:eastAsia="Times New Roman"/>
      <w:b w:val="0"/>
      <w:szCs w:val="24"/>
      <w:lang w:eastAsia="ru-RU"/>
    </w:rPr>
  </w:style>
  <w:style w:type="paragraph" w:customStyle="1" w:styleId="af5">
    <w:name w:val="Статья закона"/>
    <w:next w:val="af4"/>
    <w:autoRedefine/>
    <w:rsid w:val="00E74F5C"/>
    <w:pPr>
      <w:keepNext/>
      <w:tabs>
        <w:tab w:val="num" w:pos="700"/>
      </w:tabs>
      <w:spacing w:before="360" w:after="360" w:line="240" w:lineRule="exact"/>
      <w:ind w:right="0" w:firstLine="700"/>
    </w:pPr>
    <w:rPr>
      <w:rFonts w:eastAsia="Times New Roman"/>
      <w:b w:val="0"/>
      <w:lang w:eastAsia="ru-RU"/>
    </w:rPr>
  </w:style>
  <w:style w:type="paragraph" w:customStyle="1" w:styleId="msolistparagraphbullet1gif">
    <w:name w:val="msolistparagraphbullet1.gif"/>
    <w:basedOn w:val="a"/>
    <w:rsid w:val="00E74F5C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E74F5C"/>
    <w:pPr>
      <w:spacing w:before="100" w:beforeAutospacing="1" w:after="100" w:afterAutospacing="1"/>
    </w:pPr>
  </w:style>
  <w:style w:type="character" w:customStyle="1" w:styleId="FontStyle36">
    <w:name w:val="Font Style36"/>
    <w:basedOn w:val="a0"/>
    <w:uiPriority w:val="99"/>
    <w:rsid w:val="00E74F5C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E74F5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74F5C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uiPriority w:val="99"/>
    <w:semiHidden/>
    <w:rsid w:val="00E74F5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E74F5C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F82F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F82F43"/>
    <w:pPr>
      <w:widowControl w:val="0"/>
      <w:autoSpaceDE w:val="0"/>
      <w:autoSpaceDN w:val="0"/>
      <w:adjustRightInd w:val="0"/>
      <w:spacing w:line="315" w:lineRule="exact"/>
      <w:ind w:firstLine="667"/>
      <w:jc w:val="both"/>
    </w:pPr>
  </w:style>
  <w:style w:type="paragraph" w:customStyle="1" w:styleId="Style1">
    <w:name w:val="Style1"/>
    <w:basedOn w:val="a"/>
    <w:uiPriority w:val="99"/>
    <w:rsid w:val="00F82F4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30">
    <w:name w:val="Style30"/>
    <w:basedOn w:val="a"/>
    <w:uiPriority w:val="99"/>
    <w:rsid w:val="00F82F43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msonormalbullet1gif">
    <w:name w:val="msonormalbullet1.gif"/>
    <w:basedOn w:val="a"/>
    <w:rsid w:val="00F82F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2019-11-11T10:48:00Z</cp:lastPrinted>
  <dcterms:created xsi:type="dcterms:W3CDTF">2019-12-09T11:08:00Z</dcterms:created>
  <dcterms:modified xsi:type="dcterms:W3CDTF">2019-12-09T11:08:00Z</dcterms:modified>
</cp:coreProperties>
</file>