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C" w:rsidRDefault="00E74F5C" w:rsidP="00033135">
      <w:pPr>
        <w:pStyle w:val="aa"/>
        <w:jc w:val="left"/>
        <w:rPr>
          <w:b/>
          <w:szCs w:val="28"/>
        </w:rPr>
      </w:pPr>
    </w:p>
    <w:p w:rsidR="00E74F5C" w:rsidRDefault="00E74F5C" w:rsidP="00E74F5C">
      <w:pPr>
        <w:pStyle w:val="aa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5F3688" w:rsidRDefault="005F3688" w:rsidP="005F3688">
      <w:pPr>
        <w:pStyle w:val="aa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88" w:rsidRDefault="005F3688" w:rsidP="005F3688">
      <w:pPr>
        <w:pStyle w:val="aa"/>
        <w:spacing w:line="360" w:lineRule="exact"/>
        <w:rPr>
          <w:b/>
        </w:rPr>
      </w:pPr>
      <w:r>
        <w:rPr>
          <w:b/>
        </w:rPr>
        <w:t>РЕШЕНИЕ</w:t>
      </w:r>
    </w:p>
    <w:p w:rsidR="005F3688" w:rsidRPr="00AA3E13" w:rsidRDefault="005F3688" w:rsidP="005F3688">
      <w:pPr>
        <w:pStyle w:val="aa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5F3688" w:rsidRPr="00276066" w:rsidRDefault="005F3688" w:rsidP="005F3688">
      <w:pPr>
        <w:pStyle w:val="aa"/>
        <w:spacing w:line="360" w:lineRule="exact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>
        <w:rPr>
          <w:b/>
          <w:lang w:val="en-US"/>
        </w:rPr>
        <w:t>I</w:t>
      </w:r>
      <w:r w:rsidRPr="00AA3E13">
        <w:rPr>
          <w:b/>
        </w:rPr>
        <w:t xml:space="preserve"> </w:t>
      </w:r>
      <w:r>
        <w:rPr>
          <w:b/>
        </w:rPr>
        <w:t>СОЗЫВА</w:t>
      </w:r>
    </w:p>
    <w:p w:rsidR="005F3688" w:rsidRDefault="005F3688" w:rsidP="005F3688">
      <w:pPr>
        <w:spacing w:line="360" w:lineRule="exact"/>
        <w:rPr>
          <w:sz w:val="26"/>
        </w:rPr>
      </w:pPr>
    </w:p>
    <w:p w:rsidR="005F3688" w:rsidRDefault="005F3688" w:rsidP="005F3688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   _________                                                               </w:t>
      </w:r>
      <w:r w:rsidRPr="00DE0C50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Pr="00DE0C50">
        <w:rPr>
          <w:sz w:val="28"/>
        </w:rPr>
        <w:t xml:space="preserve"> </w:t>
      </w:r>
      <w:r>
        <w:rPr>
          <w:sz w:val="28"/>
          <w:u w:val="single"/>
        </w:rPr>
        <w:t xml:space="preserve">№ </w:t>
      </w:r>
    </w:p>
    <w:p w:rsidR="005F3688" w:rsidRPr="00DE0C50" w:rsidRDefault="005F3688" w:rsidP="005F3688">
      <w:pPr>
        <w:spacing w:line="240" w:lineRule="exact"/>
        <w:jc w:val="both"/>
        <w:rPr>
          <w:sz w:val="28"/>
          <w:u w:val="single"/>
        </w:rPr>
      </w:pPr>
    </w:p>
    <w:p w:rsidR="005F3688" w:rsidRDefault="005F3688" w:rsidP="005F3688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5F3688" w:rsidRPr="00B63001" w:rsidTr="00205905">
        <w:trPr>
          <w:trHeight w:val="350"/>
        </w:trPr>
        <w:tc>
          <w:tcPr>
            <w:tcW w:w="4219" w:type="dxa"/>
          </w:tcPr>
          <w:p w:rsidR="005F3688" w:rsidRPr="003E38BE" w:rsidRDefault="005F3688" w:rsidP="0020590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бюджете </w:t>
            </w:r>
            <w:proofErr w:type="spellStart"/>
            <w:r>
              <w:rPr>
                <w:sz w:val="28"/>
                <w:szCs w:val="28"/>
              </w:rPr>
              <w:t>Губахинского</w:t>
            </w:r>
            <w:proofErr w:type="spellEnd"/>
            <w:r w:rsidR="00205905">
              <w:rPr>
                <w:sz w:val="28"/>
                <w:szCs w:val="28"/>
              </w:rPr>
              <w:t xml:space="preserve"> городского округа на 2019 год и на плановый период 2020 и 2021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5F3688" w:rsidRDefault="005F3688" w:rsidP="005F3688">
      <w:pPr>
        <w:jc w:val="both"/>
        <w:rPr>
          <w:sz w:val="28"/>
        </w:rPr>
      </w:pPr>
    </w:p>
    <w:p w:rsidR="005F3688" w:rsidRPr="00712140" w:rsidRDefault="005F3688" w:rsidP="005F3688">
      <w:pPr>
        <w:pStyle w:val="af5"/>
        <w:rPr>
          <w:color w:val="000000" w:themeColor="text1"/>
        </w:rPr>
      </w:pPr>
      <w:r>
        <w:rPr>
          <w:color w:val="000000" w:themeColor="text1"/>
        </w:rPr>
        <w:tab/>
      </w:r>
      <w:r w:rsidRPr="00712140">
        <w:rPr>
          <w:color w:val="000000" w:themeColor="text1"/>
        </w:rPr>
        <w:t>Статья 1</w:t>
      </w:r>
    </w:p>
    <w:p w:rsidR="005F3688" w:rsidRPr="00712140" w:rsidRDefault="00205905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на 2019</w:t>
      </w:r>
      <w:r w:rsidR="005F3688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бюджет </w:t>
      </w:r>
      <w:proofErr w:type="spellStart"/>
      <w:r w:rsidR="005F3688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="005F3688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(далее – бюджет городского округа)  по расходам в сумме </w:t>
      </w:r>
      <w:r w:rsidR="00712140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140" w:rsidRP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738 869 579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12140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F3688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 из прогнозируемого объема доходов </w:t>
      </w:r>
      <w:r w:rsidR="00712140" w:rsidRP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718 749 579</w:t>
      </w:r>
      <w:r w:rsidR="005F3688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 с плановым дефицитом в сумме  </w:t>
      </w:r>
      <w:r w:rsidR="00712140" w:rsidRP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20 120 000</w:t>
      </w:r>
      <w:r w:rsidR="00712140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688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рубля.</w:t>
      </w:r>
    </w:p>
    <w:p w:rsidR="005F3688" w:rsidRPr="00712140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объем поступлений из источников внутреннего финансирования дефицита бюджета городского округа  в сумме  </w:t>
      </w:r>
      <w:r w:rsidR="00205905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20 120</w:t>
      </w:r>
      <w:r w:rsidR="00712140" w:rsidRP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</w:t>
      </w:r>
      <w:r w:rsidR="00205905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</w:p>
    <w:p w:rsidR="005F3688" w:rsidRPr="002565A8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объем межбюджетных трансфертов, получаемых из бюджета Пермского края  в сумме </w:t>
      </w:r>
      <w:r w:rsidR="00205905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140" w:rsidRP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415 388 600</w:t>
      </w:r>
      <w:r w:rsidR="00205905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5F3688" w:rsidRPr="00BF5D3E" w:rsidRDefault="005F3688" w:rsidP="005F3688">
      <w:pPr>
        <w:pStyle w:val="af5"/>
        <w:rPr>
          <w:i/>
          <w:color w:val="000000" w:themeColor="text1"/>
        </w:rPr>
      </w:pPr>
    </w:p>
    <w:p w:rsidR="005F3688" w:rsidRPr="00A8612F" w:rsidRDefault="005F3688" w:rsidP="005F3688">
      <w:pPr>
        <w:pStyle w:val="af5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Pr="00A8612F">
        <w:rPr>
          <w:color w:val="000000" w:themeColor="text1"/>
        </w:rPr>
        <w:t>Статья 2</w:t>
      </w:r>
    </w:p>
    <w:p w:rsidR="005F3688" w:rsidRPr="00712140" w:rsidRDefault="005F3688" w:rsidP="005F3688">
      <w:pPr>
        <w:pStyle w:val="af4"/>
        <w:rPr>
          <w:color w:val="000000" w:themeColor="text1"/>
          <w:szCs w:val="28"/>
        </w:rPr>
      </w:pPr>
      <w:r w:rsidRPr="00712140">
        <w:rPr>
          <w:color w:val="000000" w:themeColor="text1"/>
          <w:szCs w:val="28"/>
        </w:rPr>
        <w:t>Утвердить основные характеристики  бюджета городско</w:t>
      </w:r>
      <w:r w:rsidR="0051564F" w:rsidRPr="00712140">
        <w:rPr>
          <w:color w:val="000000" w:themeColor="text1"/>
          <w:szCs w:val="28"/>
        </w:rPr>
        <w:t>го округа  на 2020  год и на 2021</w:t>
      </w:r>
      <w:r w:rsidRPr="00712140">
        <w:rPr>
          <w:color w:val="000000" w:themeColor="text1"/>
          <w:szCs w:val="28"/>
        </w:rPr>
        <w:t xml:space="preserve"> год:</w:t>
      </w:r>
    </w:p>
    <w:p w:rsidR="005F3688" w:rsidRPr="00712140" w:rsidRDefault="005F3688" w:rsidP="005F3688">
      <w:pPr>
        <w:pStyle w:val="af4"/>
        <w:rPr>
          <w:color w:val="000000" w:themeColor="text1"/>
          <w:szCs w:val="28"/>
        </w:rPr>
      </w:pPr>
      <w:r w:rsidRPr="00712140">
        <w:rPr>
          <w:color w:val="000000" w:themeColor="text1"/>
          <w:szCs w:val="28"/>
        </w:rPr>
        <w:t>1)  прогнозируемый общий объем доходов бюджета  городского округ</w:t>
      </w:r>
      <w:r w:rsidR="0051564F" w:rsidRPr="00712140">
        <w:rPr>
          <w:color w:val="000000" w:themeColor="text1"/>
          <w:szCs w:val="28"/>
        </w:rPr>
        <w:t>а   на 2020</w:t>
      </w:r>
      <w:r w:rsidRPr="00712140">
        <w:rPr>
          <w:color w:val="000000" w:themeColor="text1"/>
          <w:szCs w:val="28"/>
        </w:rPr>
        <w:t xml:space="preserve"> год в сумме   </w:t>
      </w:r>
      <w:r w:rsidR="00712140">
        <w:rPr>
          <w:b/>
          <w:szCs w:val="28"/>
        </w:rPr>
        <w:t xml:space="preserve">754 000 411,9  </w:t>
      </w:r>
      <w:r w:rsidRPr="00712140">
        <w:rPr>
          <w:color w:val="000000" w:themeColor="text1"/>
          <w:szCs w:val="28"/>
        </w:rPr>
        <w:t xml:space="preserve"> руб</w:t>
      </w:r>
      <w:r w:rsidR="0051564F" w:rsidRPr="00712140">
        <w:rPr>
          <w:color w:val="000000" w:themeColor="text1"/>
          <w:szCs w:val="28"/>
        </w:rPr>
        <w:t>лей и на 2021</w:t>
      </w:r>
      <w:r w:rsidRPr="00712140">
        <w:rPr>
          <w:color w:val="000000" w:themeColor="text1"/>
          <w:szCs w:val="28"/>
        </w:rPr>
        <w:t xml:space="preserve"> год в сумме  </w:t>
      </w:r>
      <w:r w:rsidRPr="00712140">
        <w:rPr>
          <w:b/>
          <w:szCs w:val="28"/>
        </w:rPr>
        <w:t>7</w:t>
      </w:r>
      <w:r w:rsidR="00712140">
        <w:rPr>
          <w:b/>
          <w:szCs w:val="28"/>
        </w:rPr>
        <w:t>50 247 315,8</w:t>
      </w:r>
      <w:r w:rsidRPr="00712140">
        <w:rPr>
          <w:color w:val="000000" w:themeColor="text1"/>
          <w:szCs w:val="28"/>
        </w:rPr>
        <w:t xml:space="preserve">  рублей;</w:t>
      </w:r>
    </w:p>
    <w:p w:rsidR="005F3688" w:rsidRPr="00712140" w:rsidRDefault="005F3688" w:rsidP="005F3688">
      <w:pPr>
        <w:pStyle w:val="af4"/>
        <w:rPr>
          <w:color w:val="000000" w:themeColor="text1"/>
          <w:szCs w:val="28"/>
        </w:rPr>
      </w:pPr>
      <w:r w:rsidRPr="00712140">
        <w:rPr>
          <w:color w:val="000000" w:themeColor="text1"/>
          <w:szCs w:val="28"/>
        </w:rPr>
        <w:t>2) общий объем расходов  бюджета го</w:t>
      </w:r>
      <w:r w:rsidR="0051564F" w:rsidRPr="00712140">
        <w:rPr>
          <w:color w:val="000000" w:themeColor="text1"/>
          <w:szCs w:val="28"/>
        </w:rPr>
        <w:t>родского округа на 2020</w:t>
      </w:r>
      <w:r w:rsidRPr="00712140">
        <w:rPr>
          <w:color w:val="000000" w:themeColor="text1"/>
          <w:szCs w:val="28"/>
        </w:rPr>
        <w:t xml:space="preserve"> год в сумме   </w:t>
      </w:r>
      <w:r w:rsidR="00712140">
        <w:rPr>
          <w:b/>
          <w:szCs w:val="28"/>
        </w:rPr>
        <w:t>7</w:t>
      </w:r>
      <w:r w:rsidR="00620A94">
        <w:rPr>
          <w:b/>
          <w:szCs w:val="28"/>
        </w:rPr>
        <w:t>43 920 411,9</w:t>
      </w:r>
      <w:r w:rsidRPr="00712140">
        <w:rPr>
          <w:color w:val="000000" w:themeColor="text1"/>
          <w:szCs w:val="28"/>
        </w:rPr>
        <w:t xml:space="preserve"> рублей, в том числе условно утвержденные расходы в сумме  </w:t>
      </w:r>
      <w:r w:rsidR="00712140">
        <w:rPr>
          <w:b/>
          <w:szCs w:val="28"/>
        </w:rPr>
        <w:t>9 637 017,7</w:t>
      </w:r>
      <w:r w:rsidRPr="00712140">
        <w:rPr>
          <w:b/>
          <w:szCs w:val="28"/>
        </w:rPr>
        <w:t xml:space="preserve"> </w:t>
      </w:r>
      <w:r w:rsidRPr="00712140">
        <w:rPr>
          <w:b/>
          <w:color w:val="000000" w:themeColor="text1"/>
          <w:szCs w:val="28"/>
        </w:rPr>
        <w:t xml:space="preserve"> </w:t>
      </w:r>
      <w:r w:rsidRPr="00712140">
        <w:rPr>
          <w:color w:val="000000" w:themeColor="text1"/>
          <w:szCs w:val="28"/>
        </w:rPr>
        <w:t>рубле</w:t>
      </w:r>
      <w:r w:rsidR="0051564F" w:rsidRPr="00712140">
        <w:rPr>
          <w:color w:val="000000" w:themeColor="text1"/>
          <w:szCs w:val="28"/>
        </w:rPr>
        <w:t>й,  и на 2021</w:t>
      </w:r>
      <w:r w:rsidRPr="00712140">
        <w:rPr>
          <w:color w:val="000000" w:themeColor="text1"/>
          <w:szCs w:val="28"/>
        </w:rPr>
        <w:t xml:space="preserve">  год в сумме  </w:t>
      </w:r>
      <w:r w:rsidRPr="00712140">
        <w:rPr>
          <w:b/>
          <w:szCs w:val="28"/>
        </w:rPr>
        <w:t>7</w:t>
      </w:r>
      <w:r w:rsidR="00620A94">
        <w:rPr>
          <w:b/>
          <w:szCs w:val="28"/>
        </w:rPr>
        <w:t>40 207 315,8</w:t>
      </w:r>
      <w:r w:rsidRPr="00712140">
        <w:rPr>
          <w:color w:val="000000" w:themeColor="text1"/>
          <w:szCs w:val="28"/>
        </w:rPr>
        <w:t xml:space="preserve"> рублей, в том числе условно утвержденные расходы в сумме  </w:t>
      </w:r>
      <w:r w:rsidRPr="00712140">
        <w:rPr>
          <w:b/>
          <w:szCs w:val="28"/>
        </w:rPr>
        <w:t>1</w:t>
      </w:r>
      <w:r w:rsidR="00712140">
        <w:rPr>
          <w:b/>
          <w:szCs w:val="28"/>
        </w:rPr>
        <w:t>9 124 721,3</w:t>
      </w:r>
      <w:r w:rsidRPr="00712140">
        <w:rPr>
          <w:color w:val="000000" w:themeColor="text1"/>
          <w:szCs w:val="28"/>
        </w:rPr>
        <w:t xml:space="preserve"> рублей;</w:t>
      </w:r>
    </w:p>
    <w:p w:rsidR="005F3688" w:rsidRPr="009851E0" w:rsidRDefault="005F3688" w:rsidP="005F3688">
      <w:pPr>
        <w:pStyle w:val="af4"/>
        <w:rPr>
          <w:color w:val="000000" w:themeColor="text1"/>
          <w:szCs w:val="28"/>
        </w:rPr>
      </w:pPr>
      <w:r w:rsidRPr="00712140">
        <w:rPr>
          <w:color w:val="000000" w:themeColor="text1"/>
          <w:szCs w:val="28"/>
        </w:rPr>
        <w:t>3) плановы</w:t>
      </w:r>
      <w:r w:rsidR="00297634">
        <w:rPr>
          <w:color w:val="000000" w:themeColor="text1"/>
          <w:szCs w:val="28"/>
        </w:rPr>
        <w:t xml:space="preserve">й </w:t>
      </w:r>
      <w:proofErr w:type="spellStart"/>
      <w:r w:rsidR="00297634">
        <w:rPr>
          <w:color w:val="000000" w:themeColor="text1"/>
          <w:szCs w:val="28"/>
        </w:rPr>
        <w:t>профицит</w:t>
      </w:r>
      <w:proofErr w:type="spellEnd"/>
      <w:r w:rsidRPr="00712140">
        <w:rPr>
          <w:color w:val="000000" w:themeColor="text1"/>
          <w:szCs w:val="28"/>
        </w:rPr>
        <w:t xml:space="preserve"> б</w:t>
      </w:r>
      <w:r w:rsidR="0051564F" w:rsidRPr="00712140">
        <w:rPr>
          <w:color w:val="000000" w:themeColor="text1"/>
          <w:szCs w:val="28"/>
        </w:rPr>
        <w:t>юджета городского округа на 2020</w:t>
      </w:r>
      <w:r w:rsidRPr="00712140">
        <w:rPr>
          <w:color w:val="000000" w:themeColor="text1"/>
          <w:szCs w:val="28"/>
        </w:rPr>
        <w:t xml:space="preserve"> год в сумме </w:t>
      </w:r>
      <w:r w:rsidR="00712140">
        <w:rPr>
          <w:b/>
          <w:color w:val="000000" w:themeColor="text1"/>
          <w:szCs w:val="28"/>
        </w:rPr>
        <w:t>10 080 </w:t>
      </w:r>
      <w:r w:rsidR="00712140" w:rsidRPr="00712140">
        <w:rPr>
          <w:b/>
          <w:color w:val="000000" w:themeColor="text1"/>
          <w:szCs w:val="28"/>
        </w:rPr>
        <w:t>000</w:t>
      </w:r>
      <w:r w:rsidR="00712140">
        <w:rPr>
          <w:b/>
          <w:color w:val="000000" w:themeColor="text1"/>
          <w:szCs w:val="28"/>
        </w:rPr>
        <w:t xml:space="preserve"> </w:t>
      </w:r>
      <w:r w:rsidR="0051564F" w:rsidRPr="00712140">
        <w:rPr>
          <w:color w:val="000000" w:themeColor="text1"/>
          <w:szCs w:val="28"/>
        </w:rPr>
        <w:t>рублей, на 2021</w:t>
      </w:r>
      <w:r w:rsidRPr="00712140">
        <w:rPr>
          <w:color w:val="000000" w:themeColor="text1"/>
          <w:szCs w:val="28"/>
        </w:rPr>
        <w:t xml:space="preserve"> год </w:t>
      </w:r>
      <w:r w:rsidR="00712140">
        <w:rPr>
          <w:b/>
          <w:color w:val="000000" w:themeColor="text1"/>
          <w:szCs w:val="28"/>
        </w:rPr>
        <w:t>10 040 000</w:t>
      </w:r>
      <w:r w:rsidRPr="00712140">
        <w:rPr>
          <w:color w:val="000000" w:themeColor="text1"/>
          <w:szCs w:val="28"/>
        </w:rPr>
        <w:t xml:space="preserve"> рублей;</w:t>
      </w:r>
    </w:p>
    <w:p w:rsidR="005F3688" w:rsidRDefault="00712140" w:rsidP="005F3688">
      <w:pPr>
        <w:pStyle w:val="af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5F3688" w:rsidRPr="009851E0">
        <w:rPr>
          <w:color w:val="000000" w:themeColor="text1"/>
          <w:szCs w:val="28"/>
        </w:rPr>
        <w:t xml:space="preserve">)объем межбюджетных трансфертов, получаемых из бюджета Пермского края </w:t>
      </w:r>
      <w:r w:rsidR="0051564F">
        <w:rPr>
          <w:color w:val="000000" w:themeColor="text1"/>
          <w:szCs w:val="28"/>
        </w:rPr>
        <w:t>на 2020</w:t>
      </w:r>
      <w:r w:rsidR="005F3688" w:rsidRPr="009851E0">
        <w:rPr>
          <w:color w:val="000000" w:themeColor="text1"/>
          <w:szCs w:val="28"/>
        </w:rPr>
        <w:t xml:space="preserve"> год в сумме </w:t>
      </w:r>
      <w:r>
        <w:rPr>
          <w:b/>
          <w:color w:val="000000" w:themeColor="text1"/>
          <w:szCs w:val="28"/>
        </w:rPr>
        <w:t>439 238 100</w:t>
      </w:r>
      <w:r w:rsidR="005F3688" w:rsidRPr="009851E0">
        <w:rPr>
          <w:color w:val="000000" w:themeColor="text1"/>
          <w:szCs w:val="28"/>
        </w:rPr>
        <w:t xml:space="preserve"> рублей</w:t>
      </w:r>
      <w:r w:rsidR="0051564F">
        <w:rPr>
          <w:color w:val="000000" w:themeColor="text1"/>
          <w:szCs w:val="28"/>
        </w:rPr>
        <w:t xml:space="preserve"> и на 2021</w:t>
      </w:r>
      <w:r w:rsidR="005F3688" w:rsidRPr="009851E0">
        <w:rPr>
          <w:color w:val="000000" w:themeColor="text1"/>
          <w:szCs w:val="28"/>
        </w:rPr>
        <w:t xml:space="preserve"> год в сумме </w:t>
      </w:r>
      <w:r w:rsidR="005F3688">
        <w:rPr>
          <w:b/>
          <w:color w:val="000000" w:themeColor="text1"/>
          <w:szCs w:val="28"/>
        </w:rPr>
        <w:lastRenderedPageBreak/>
        <w:t>4</w:t>
      </w:r>
      <w:r>
        <w:rPr>
          <w:b/>
          <w:color w:val="000000" w:themeColor="text1"/>
          <w:szCs w:val="28"/>
        </w:rPr>
        <w:t>33 384 400</w:t>
      </w:r>
      <w:r w:rsidR="005F3688" w:rsidRPr="009851E0">
        <w:rPr>
          <w:color w:val="000000" w:themeColor="text1"/>
          <w:szCs w:val="28"/>
        </w:rPr>
        <w:t xml:space="preserve"> рублей.</w:t>
      </w:r>
    </w:p>
    <w:p w:rsidR="005F3688" w:rsidRPr="00A8612F" w:rsidRDefault="005F3688" w:rsidP="005F3688">
      <w:pPr>
        <w:pStyle w:val="af4"/>
        <w:rPr>
          <w:color w:val="000000" w:themeColor="text1"/>
          <w:szCs w:val="28"/>
        </w:rPr>
      </w:pPr>
    </w:p>
    <w:p w:rsidR="005F3688" w:rsidRPr="00320318" w:rsidRDefault="005F3688" w:rsidP="005F3688">
      <w:pPr>
        <w:pStyle w:val="af4"/>
        <w:rPr>
          <w:color w:val="000000" w:themeColor="text1"/>
          <w:szCs w:val="28"/>
        </w:rPr>
      </w:pPr>
    </w:p>
    <w:p w:rsidR="005F3688" w:rsidRPr="00A8612F" w:rsidRDefault="005F3688" w:rsidP="005F3688">
      <w:pPr>
        <w:ind w:firstLine="700"/>
        <w:jc w:val="both"/>
        <w:rPr>
          <w:color w:val="000000" w:themeColor="text1"/>
          <w:sz w:val="28"/>
          <w:szCs w:val="28"/>
        </w:rPr>
      </w:pPr>
    </w:p>
    <w:p w:rsidR="005F3688" w:rsidRDefault="005F3688" w:rsidP="005F3688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3</w:t>
      </w:r>
    </w:p>
    <w:p w:rsidR="005F3688" w:rsidRPr="00A8612F" w:rsidRDefault="005F3688" w:rsidP="005F3688">
      <w:pPr>
        <w:ind w:firstLine="700"/>
        <w:jc w:val="both"/>
        <w:rPr>
          <w:color w:val="000000" w:themeColor="text1"/>
          <w:sz w:val="28"/>
          <w:szCs w:val="28"/>
        </w:rPr>
      </w:pPr>
    </w:p>
    <w:p w:rsidR="005F3688" w:rsidRPr="00A8612F" w:rsidRDefault="005F3688" w:rsidP="005F368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12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главных администраторов доходов бюджета городского округа согласно прил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ожению  1</w:t>
      </w:r>
      <w:r w:rsidRPr="00A8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настоящему  Решению.</w:t>
      </w:r>
    </w:p>
    <w:p w:rsidR="005F3688" w:rsidRPr="00A8612F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8612F">
        <w:rPr>
          <w:color w:val="000000" w:themeColor="text1"/>
          <w:sz w:val="28"/>
          <w:szCs w:val="28"/>
        </w:rPr>
        <w:tab/>
        <w:t xml:space="preserve">Утвердить перечень главных </w:t>
      </w:r>
      <w:proofErr w:type="gramStart"/>
      <w:r w:rsidRPr="00A8612F">
        <w:rPr>
          <w:color w:val="000000" w:themeColor="text1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8612F">
        <w:rPr>
          <w:color w:val="000000" w:themeColor="text1"/>
          <w:sz w:val="28"/>
          <w:szCs w:val="28"/>
        </w:rPr>
        <w:t xml:space="preserve"> городско</w:t>
      </w:r>
      <w:r>
        <w:rPr>
          <w:color w:val="000000" w:themeColor="text1"/>
          <w:sz w:val="28"/>
          <w:szCs w:val="28"/>
        </w:rPr>
        <w:t>го округа  согласно приложению 2</w:t>
      </w:r>
      <w:r w:rsidRPr="00A8612F">
        <w:rPr>
          <w:color w:val="000000" w:themeColor="text1"/>
          <w:sz w:val="28"/>
          <w:szCs w:val="28"/>
        </w:rPr>
        <w:t xml:space="preserve">  к настоящему  Решению.</w:t>
      </w:r>
    </w:p>
    <w:p w:rsidR="005F3688" w:rsidRPr="00A8612F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8612F">
        <w:rPr>
          <w:color w:val="000000" w:themeColor="text1"/>
          <w:sz w:val="28"/>
          <w:szCs w:val="28"/>
        </w:rPr>
        <w:t xml:space="preserve">В случае изменения состава и (или) функций главных администраторов доходов  или главных администраторов источников финансирования дефицита  бюджета </w:t>
      </w:r>
      <w:proofErr w:type="spellStart"/>
      <w:r w:rsidRPr="00A8612F">
        <w:rPr>
          <w:color w:val="000000" w:themeColor="text1"/>
          <w:sz w:val="28"/>
          <w:szCs w:val="28"/>
        </w:rPr>
        <w:t>Губахинского</w:t>
      </w:r>
      <w:proofErr w:type="spellEnd"/>
      <w:r w:rsidRPr="00A8612F">
        <w:rPr>
          <w:color w:val="000000" w:themeColor="text1"/>
          <w:sz w:val="28"/>
          <w:szCs w:val="28"/>
        </w:rPr>
        <w:t xml:space="preserve"> городского округа,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 Финансовое управление администрации городского округа «Город Губаха» Пермского края (далее – </w:t>
      </w:r>
      <w:proofErr w:type="spellStart"/>
      <w:r w:rsidRPr="00A8612F">
        <w:rPr>
          <w:color w:val="000000" w:themeColor="text1"/>
          <w:sz w:val="28"/>
          <w:szCs w:val="28"/>
        </w:rPr>
        <w:t>финуправление</w:t>
      </w:r>
      <w:proofErr w:type="spellEnd"/>
      <w:r w:rsidRPr="00A8612F">
        <w:rPr>
          <w:color w:val="000000" w:themeColor="text1"/>
          <w:sz w:val="28"/>
          <w:szCs w:val="28"/>
        </w:rPr>
        <w:t>) вправе вносить соответствующие изменения в перечень главных администраторов доходов бюджета городского</w:t>
      </w:r>
      <w:proofErr w:type="gramEnd"/>
      <w:r w:rsidRPr="00A8612F">
        <w:rPr>
          <w:color w:val="000000" w:themeColor="text1"/>
          <w:sz w:val="28"/>
          <w:szCs w:val="28"/>
        </w:rPr>
        <w:t xml:space="preserve"> округа   или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или источников финансирования дефицита бюджета.</w:t>
      </w:r>
    </w:p>
    <w:p w:rsidR="005F3688" w:rsidRPr="00BF5D3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5F3688" w:rsidRPr="00906DDE" w:rsidRDefault="005F3688" w:rsidP="005F3688">
      <w:pPr>
        <w:pStyle w:val="af5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>
        <w:rPr>
          <w:color w:val="000000" w:themeColor="text1"/>
        </w:rPr>
        <w:t>Статья 4</w:t>
      </w:r>
    </w:p>
    <w:p w:rsidR="005F3688" w:rsidRPr="00906DD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распределение доходов бюджета городского округа по кодам поступлений в бюджет </w:t>
      </w:r>
      <w:r w:rsidRPr="00C37B51">
        <w:rPr>
          <w:rFonts w:ascii="Times New Roman" w:hAnsi="Times New Roman" w:cs="Times New Roman"/>
          <w:color w:val="000000" w:themeColor="text1"/>
          <w:sz w:val="28"/>
          <w:szCs w:val="28"/>
        </w:rPr>
        <w:t>(группам, подгруппам, статьям, подстатьям классификации доходов бюджетов)</w:t>
      </w:r>
      <w:r w:rsidR="00515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</w:t>
      </w:r>
      <w:r w:rsidR="0051564F">
        <w:rPr>
          <w:rFonts w:ascii="Times New Roman" w:hAnsi="Times New Roman" w:cs="Times New Roman"/>
          <w:color w:val="000000" w:themeColor="text1"/>
          <w:sz w:val="28"/>
          <w:szCs w:val="28"/>
        </w:rPr>
        <w:t>3 к настоящему Решению и на 2020-2021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согласно приложению 4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5F3688" w:rsidRPr="00BF5D3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3688" w:rsidRPr="00906DDE" w:rsidRDefault="005F3688" w:rsidP="005F3688">
      <w:pPr>
        <w:pStyle w:val="af5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>
        <w:rPr>
          <w:color w:val="000000" w:themeColor="text1"/>
        </w:rPr>
        <w:t>Статья 5</w:t>
      </w:r>
    </w:p>
    <w:p w:rsidR="005F3688" w:rsidRPr="00906DDE" w:rsidRDefault="005F3688" w:rsidP="005F3688">
      <w:pPr>
        <w:ind w:firstLine="700"/>
        <w:jc w:val="both"/>
        <w:rPr>
          <w:color w:val="000000" w:themeColor="text1"/>
          <w:sz w:val="28"/>
          <w:szCs w:val="28"/>
        </w:rPr>
      </w:pPr>
      <w:r w:rsidRPr="00906DDE">
        <w:rPr>
          <w:color w:val="000000" w:themeColor="text1"/>
          <w:sz w:val="28"/>
          <w:szCs w:val="28"/>
        </w:rPr>
        <w:t xml:space="preserve">Установить, что муниципальные  унитарные предприятия перечисляют 25% прибыли, остающейся после уплаты налогов и иных обязательных платежей, в доход бюджета городского округа в течение 60 дней со дня </w:t>
      </w:r>
      <w:r w:rsidRPr="00906DDE">
        <w:rPr>
          <w:bCs/>
          <w:color w:val="000000" w:themeColor="text1"/>
          <w:sz w:val="28"/>
          <w:szCs w:val="28"/>
        </w:rPr>
        <w:t xml:space="preserve">принятия решения </w:t>
      </w:r>
      <w:r w:rsidRPr="00906DDE">
        <w:rPr>
          <w:color w:val="000000" w:themeColor="text1"/>
          <w:sz w:val="28"/>
          <w:szCs w:val="28"/>
        </w:rPr>
        <w:t>балансовой комиссией администрации городского округа.</w:t>
      </w:r>
    </w:p>
    <w:p w:rsidR="005F3688" w:rsidRPr="00906DD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Pr="00906DD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6</w:t>
      </w:r>
    </w:p>
    <w:p w:rsidR="005F3688" w:rsidRPr="00906DD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и </w:t>
      </w:r>
      <w:proofErr w:type="spellStart"/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деятельности), группам </w:t>
      </w:r>
      <w:proofErr w:type="gramStart"/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>видов  расходов классификации</w:t>
      </w:r>
      <w:r w:rsidR="00515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бюджета</w:t>
      </w:r>
      <w:proofErr w:type="gramEnd"/>
      <w:r w:rsidR="00515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Решен</w:t>
      </w:r>
      <w:r w:rsidR="0051564F">
        <w:rPr>
          <w:rFonts w:ascii="Times New Roman" w:hAnsi="Times New Roman" w:cs="Times New Roman"/>
          <w:color w:val="000000" w:themeColor="text1"/>
          <w:sz w:val="28"/>
          <w:szCs w:val="28"/>
        </w:rPr>
        <w:t>ию,  на 2020-2021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согласно приложению 6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5F3688" w:rsidRPr="00BF5D3E" w:rsidRDefault="005F3688" w:rsidP="005F3688">
      <w:pPr>
        <w:pStyle w:val="af5"/>
        <w:rPr>
          <w:i/>
          <w:color w:val="000000" w:themeColor="text1"/>
        </w:rPr>
      </w:pPr>
      <w:r w:rsidRPr="00BF5D3E">
        <w:rPr>
          <w:i/>
          <w:color w:val="000000" w:themeColor="text1"/>
        </w:rPr>
        <w:lastRenderedPageBreak/>
        <w:tab/>
      </w:r>
    </w:p>
    <w:p w:rsidR="005F3688" w:rsidRPr="00906DDE" w:rsidRDefault="005F3688" w:rsidP="005F3688">
      <w:pPr>
        <w:pStyle w:val="af5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>
        <w:rPr>
          <w:color w:val="000000" w:themeColor="text1"/>
        </w:rPr>
        <w:t>Статья 7</w:t>
      </w:r>
    </w:p>
    <w:p w:rsidR="005F3688" w:rsidRPr="00906DDE" w:rsidRDefault="005F3688" w:rsidP="005F3688">
      <w:pPr>
        <w:pStyle w:val="ConsPlusNonformat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ведомственную структуру расходов  бю</w:t>
      </w:r>
      <w:r w:rsidR="0051564F">
        <w:rPr>
          <w:rFonts w:ascii="Times New Roman" w:hAnsi="Times New Roman" w:cs="Times New Roman"/>
          <w:color w:val="000000" w:themeColor="text1"/>
          <w:sz w:val="28"/>
          <w:szCs w:val="28"/>
        </w:rPr>
        <w:t>джета городского округа  на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7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="00515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Решению, на 2020-2021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годы согласно прило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жению 8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5F3688" w:rsidRPr="00906DD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Pr="00712140" w:rsidRDefault="005F3688" w:rsidP="005F3688">
      <w:pPr>
        <w:pStyle w:val="af5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Pr="00712140">
        <w:rPr>
          <w:color w:val="000000" w:themeColor="text1"/>
        </w:rPr>
        <w:t>Статья 8</w:t>
      </w:r>
    </w:p>
    <w:p w:rsidR="005F3688" w:rsidRPr="00712140" w:rsidRDefault="005F3688" w:rsidP="005F3688">
      <w:pPr>
        <w:pStyle w:val="af4"/>
        <w:rPr>
          <w:color w:val="000000" w:themeColor="text1"/>
          <w:szCs w:val="28"/>
        </w:rPr>
      </w:pPr>
      <w:r w:rsidRPr="00712140">
        <w:rPr>
          <w:color w:val="000000" w:themeColor="text1"/>
          <w:szCs w:val="28"/>
        </w:rPr>
        <w:t xml:space="preserve">Утвердить общий объем бюджетных ассигнований на исполнение публичных нормативных обязательств в сумме </w:t>
      </w:r>
      <w:r w:rsidR="00712140" w:rsidRPr="00712140">
        <w:rPr>
          <w:b/>
          <w:color w:val="000000" w:themeColor="text1"/>
          <w:szCs w:val="28"/>
        </w:rPr>
        <w:t xml:space="preserve">6 354 496,6 </w:t>
      </w:r>
      <w:r w:rsidR="0051564F" w:rsidRPr="00712140">
        <w:rPr>
          <w:color w:val="000000" w:themeColor="text1"/>
          <w:szCs w:val="28"/>
        </w:rPr>
        <w:t>рублей на 2019</w:t>
      </w:r>
      <w:r w:rsidRPr="00712140">
        <w:rPr>
          <w:color w:val="000000" w:themeColor="text1"/>
          <w:szCs w:val="28"/>
        </w:rPr>
        <w:t xml:space="preserve"> год,  в сумме  </w:t>
      </w:r>
      <w:r w:rsidR="00712140" w:rsidRPr="00712140">
        <w:rPr>
          <w:b/>
          <w:szCs w:val="28"/>
        </w:rPr>
        <w:t>6 354 496,6</w:t>
      </w:r>
      <w:r w:rsidRPr="00712140">
        <w:rPr>
          <w:b/>
          <w:szCs w:val="28"/>
        </w:rPr>
        <w:t xml:space="preserve"> </w:t>
      </w:r>
      <w:r w:rsidRPr="00712140">
        <w:rPr>
          <w:b/>
          <w:color w:val="FF0000"/>
          <w:szCs w:val="28"/>
        </w:rPr>
        <w:t xml:space="preserve"> </w:t>
      </w:r>
      <w:r w:rsidR="0051564F" w:rsidRPr="00712140">
        <w:rPr>
          <w:color w:val="000000" w:themeColor="text1"/>
          <w:szCs w:val="28"/>
        </w:rPr>
        <w:t>рублей на 2020</w:t>
      </w:r>
      <w:r w:rsidRPr="00712140">
        <w:rPr>
          <w:color w:val="000000" w:themeColor="text1"/>
          <w:szCs w:val="28"/>
        </w:rPr>
        <w:t xml:space="preserve"> год, в сумме   </w:t>
      </w:r>
      <w:r w:rsidR="00712140" w:rsidRPr="00712140">
        <w:rPr>
          <w:b/>
          <w:szCs w:val="28"/>
        </w:rPr>
        <w:t>6 354 496,6</w:t>
      </w:r>
      <w:r w:rsidRPr="00712140">
        <w:rPr>
          <w:color w:val="000000" w:themeColor="text1"/>
          <w:szCs w:val="28"/>
        </w:rPr>
        <w:t xml:space="preserve"> рублей </w:t>
      </w:r>
      <w:r w:rsidR="0051564F" w:rsidRPr="00712140">
        <w:rPr>
          <w:color w:val="000000" w:themeColor="text1"/>
          <w:szCs w:val="28"/>
        </w:rPr>
        <w:t>на 2021</w:t>
      </w:r>
      <w:r w:rsidRPr="00712140">
        <w:rPr>
          <w:color w:val="000000" w:themeColor="text1"/>
          <w:szCs w:val="28"/>
        </w:rPr>
        <w:t xml:space="preserve"> год.</w:t>
      </w:r>
    </w:p>
    <w:p w:rsidR="005F3688" w:rsidRPr="00712140" w:rsidRDefault="005F3688" w:rsidP="005F3688">
      <w:pPr>
        <w:pStyle w:val="af4"/>
        <w:rPr>
          <w:color w:val="000000" w:themeColor="text1"/>
          <w:szCs w:val="28"/>
        </w:rPr>
      </w:pPr>
    </w:p>
    <w:p w:rsidR="005F3688" w:rsidRPr="00712140" w:rsidRDefault="005F3688" w:rsidP="005F3688">
      <w:pPr>
        <w:pStyle w:val="af5"/>
        <w:rPr>
          <w:color w:val="000000" w:themeColor="text1"/>
        </w:rPr>
      </w:pPr>
      <w:r w:rsidRPr="00712140">
        <w:rPr>
          <w:i/>
          <w:color w:val="000000" w:themeColor="text1"/>
        </w:rPr>
        <w:tab/>
      </w:r>
      <w:r w:rsidRPr="00712140">
        <w:rPr>
          <w:color w:val="000000" w:themeColor="text1"/>
        </w:rPr>
        <w:t>Статья 9</w:t>
      </w:r>
    </w:p>
    <w:p w:rsidR="005F3688" w:rsidRPr="00712140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оборотную кассовую наличность  бюджета </w:t>
      </w:r>
      <w:proofErr w:type="spellStart"/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="0051564F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01.01.2020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</w:t>
      </w:r>
      <w:r w:rsidRP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800</w:t>
      </w:r>
      <w:r w:rsid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</w:t>
      </w:r>
      <w:r w:rsid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рублей, н</w:t>
      </w:r>
      <w:r w:rsidR="0051564F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а 01.01.2021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</w:t>
      </w:r>
      <w:r w:rsidRP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800</w:t>
      </w:r>
      <w:r w:rsid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000 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4404D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564F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на 01.01.2</w:t>
      </w:r>
      <w:r w:rsidR="0051564F"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</w:t>
      </w:r>
      <w:r w:rsidRP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D44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712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44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00 000</w:t>
      </w:r>
      <w:r w:rsidR="00D4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140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5F3688" w:rsidRPr="00757142" w:rsidRDefault="005F3688" w:rsidP="005F3688">
      <w:pPr>
        <w:pStyle w:val="af4"/>
        <w:rPr>
          <w:i/>
          <w:color w:val="000000" w:themeColor="text1"/>
          <w:szCs w:val="28"/>
          <w:highlight w:val="yellow"/>
        </w:rPr>
      </w:pPr>
    </w:p>
    <w:p w:rsidR="005F3688" w:rsidRPr="00D4404D" w:rsidRDefault="005F3688" w:rsidP="005F3688">
      <w:pPr>
        <w:pStyle w:val="af5"/>
        <w:rPr>
          <w:color w:val="000000" w:themeColor="text1"/>
        </w:rPr>
      </w:pPr>
      <w:r w:rsidRPr="00757142">
        <w:rPr>
          <w:i/>
          <w:color w:val="000000" w:themeColor="text1"/>
          <w:highlight w:val="yellow"/>
        </w:rPr>
        <w:tab/>
      </w:r>
      <w:r w:rsidRPr="00D4404D">
        <w:rPr>
          <w:color w:val="000000" w:themeColor="text1"/>
        </w:rPr>
        <w:t>Статья 10</w:t>
      </w:r>
    </w:p>
    <w:p w:rsidR="005F3688" w:rsidRPr="000B2749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объем резервного фонда  администрации города </w:t>
      </w:r>
      <w:proofErr w:type="spellStart"/>
      <w:r w:rsidR="0051564F" w:rsidRPr="00D4404D">
        <w:rPr>
          <w:rFonts w:ascii="Times New Roman" w:hAnsi="Times New Roman" w:cs="Times New Roman"/>
          <w:color w:val="000000" w:themeColor="text1"/>
          <w:sz w:val="28"/>
          <w:szCs w:val="28"/>
        </w:rPr>
        <w:t>Губахи</w:t>
      </w:r>
      <w:proofErr w:type="spellEnd"/>
      <w:r w:rsidR="0051564F" w:rsidRPr="00D4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2019</w:t>
      </w:r>
      <w:r w:rsidRPr="00D4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в размере </w:t>
      </w:r>
      <w:r w:rsidRPr="00D4404D">
        <w:rPr>
          <w:rFonts w:ascii="Times New Roman" w:hAnsi="Times New Roman" w:cs="Times New Roman"/>
          <w:b/>
          <w:sz w:val="28"/>
          <w:szCs w:val="28"/>
        </w:rPr>
        <w:t>500 000</w:t>
      </w:r>
      <w:r w:rsidRPr="00D4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51564F" w:rsidRPr="00D4404D">
        <w:rPr>
          <w:rFonts w:ascii="Times New Roman" w:hAnsi="Times New Roman" w:cs="Times New Roman"/>
          <w:color w:val="000000" w:themeColor="text1"/>
          <w:sz w:val="28"/>
          <w:szCs w:val="28"/>
        </w:rPr>
        <w:t>, на 2020</w:t>
      </w:r>
      <w:r w:rsidRPr="00D4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размере    </w:t>
      </w:r>
      <w:r w:rsidRPr="00D4404D">
        <w:rPr>
          <w:rFonts w:ascii="Times New Roman" w:hAnsi="Times New Roman" w:cs="Times New Roman"/>
          <w:b/>
          <w:sz w:val="28"/>
          <w:szCs w:val="28"/>
        </w:rPr>
        <w:t>500 000</w:t>
      </w:r>
      <w:r w:rsidRPr="00D4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руб</w:t>
      </w:r>
      <w:r w:rsidR="0051564F" w:rsidRPr="00D4404D">
        <w:rPr>
          <w:rFonts w:ascii="Times New Roman" w:hAnsi="Times New Roman" w:cs="Times New Roman"/>
          <w:color w:val="000000" w:themeColor="text1"/>
          <w:sz w:val="28"/>
          <w:szCs w:val="28"/>
        </w:rPr>
        <w:t>лей, на 2021</w:t>
      </w:r>
      <w:r w:rsidRPr="00D4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размере  </w:t>
      </w:r>
      <w:r w:rsidRPr="00D4404D">
        <w:rPr>
          <w:rFonts w:ascii="Times New Roman" w:hAnsi="Times New Roman" w:cs="Times New Roman"/>
          <w:b/>
          <w:sz w:val="28"/>
          <w:szCs w:val="28"/>
        </w:rPr>
        <w:t>500 000</w:t>
      </w:r>
      <w:r w:rsidRPr="00D4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рублей.</w:t>
      </w:r>
    </w:p>
    <w:p w:rsidR="005F3688" w:rsidRPr="00BF5D3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3688" w:rsidRPr="00E81C7B" w:rsidRDefault="005F3688" w:rsidP="005F3688">
      <w:pPr>
        <w:ind w:firstLine="709"/>
        <w:jc w:val="both"/>
        <w:rPr>
          <w:color w:val="000000" w:themeColor="text1"/>
          <w:sz w:val="28"/>
          <w:szCs w:val="28"/>
        </w:rPr>
      </w:pPr>
      <w:r w:rsidRPr="00E81C7B">
        <w:rPr>
          <w:color w:val="000000" w:themeColor="text1"/>
          <w:sz w:val="28"/>
          <w:szCs w:val="28"/>
        </w:rPr>
        <w:t>Статья 11</w:t>
      </w:r>
    </w:p>
    <w:p w:rsidR="005F3688" w:rsidRPr="00E81C7B" w:rsidRDefault="005F3688" w:rsidP="005F3688">
      <w:pPr>
        <w:pStyle w:val="af4"/>
        <w:rPr>
          <w:color w:val="000000" w:themeColor="text1"/>
          <w:szCs w:val="28"/>
        </w:rPr>
      </w:pPr>
      <w:r w:rsidRPr="00E81C7B">
        <w:rPr>
          <w:color w:val="000000" w:themeColor="text1"/>
          <w:szCs w:val="28"/>
        </w:rPr>
        <w:t xml:space="preserve">Утвердить объем бюджетных ассигнований дорожного фонда </w:t>
      </w:r>
      <w:proofErr w:type="spellStart"/>
      <w:r w:rsidRPr="00E81C7B">
        <w:rPr>
          <w:color w:val="000000" w:themeColor="text1"/>
          <w:szCs w:val="28"/>
        </w:rPr>
        <w:t>Губахинского</w:t>
      </w:r>
      <w:proofErr w:type="spellEnd"/>
      <w:r w:rsidRPr="00E81C7B">
        <w:rPr>
          <w:color w:val="000000" w:themeColor="text1"/>
          <w:szCs w:val="28"/>
        </w:rPr>
        <w:t xml:space="preserve"> городского о</w:t>
      </w:r>
      <w:r w:rsidR="00757142" w:rsidRPr="00E81C7B">
        <w:rPr>
          <w:color w:val="000000" w:themeColor="text1"/>
          <w:szCs w:val="28"/>
        </w:rPr>
        <w:t>круга на 2019</w:t>
      </w:r>
      <w:r w:rsidRPr="00E81C7B">
        <w:rPr>
          <w:color w:val="000000" w:themeColor="text1"/>
          <w:szCs w:val="28"/>
        </w:rPr>
        <w:t xml:space="preserve"> год в сумме </w:t>
      </w:r>
      <w:r w:rsidRPr="00E81C7B">
        <w:rPr>
          <w:b/>
          <w:szCs w:val="28"/>
        </w:rPr>
        <w:t>3</w:t>
      </w:r>
      <w:r w:rsidR="00D4404D" w:rsidRPr="00E81C7B">
        <w:rPr>
          <w:b/>
          <w:szCs w:val="28"/>
        </w:rPr>
        <w:t>0 143 704</w:t>
      </w:r>
      <w:r w:rsidRPr="00E81C7B">
        <w:rPr>
          <w:color w:val="000000" w:themeColor="text1"/>
          <w:szCs w:val="28"/>
        </w:rPr>
        <w:t xml:space="preserve"> р</w:t>
      </w:r>
      <w:r w:rsidR="00757142" w:rsidRPr="00E81C7B">
        <w:rPr>
          <w:color w:val="000000" w:themeColor="text1"/>
          <w:szCs w:val="28"/>
        </w:rPr>
        <w:t>ублей, на 2020</w:t>
      </w:r>
      <w:r w:rsidRPr="00E81C7B">
        <w:rPr>
          <w:color w:val="000000" w:themeColor="text1"/>
          <w:szCs w:val="28"/>
        </w:rPr>
        <w:t xml:space="preserve"> год в сумме </w:t>
      </w:r>
      <w:r w:rsidR="00D4404D" w:rsidRPr="00E81C7B">
        <w:rPr>
          <w:b/>
          <w:szCs w:val="28"/>
        </w:rPr>
        <w:t>31 401 000</w:t>
      </w:r>
      <w:r w:rsidRPr="00E81C7B">
        <w:rPr>
          <w:b/>
          <w:szCs w:val="28"/>
        </w:rPr>
        <w:t xml:space="preserve"> </w:t>
      </w:r>
      <w:r w:rsidRPr="00E81C7B">
        <w:rPr>
          <w:color w:val="000000" w:themeColor="text1"/>
          <w:szCs w:val="28"/>
        </w:rPr>
        <w:t>ру</w:t>
      </w:r>
      <w:r w:rsidR="00757142" w:rsidRPr="00E81C7B">
        <w:rPr>
          <w:color w:val="000000" w:themeColor="text1"/>
          <w:szCs w:val="28"/>
        </w:rPr>
        <w:t>блей, на 2021</w:t>
      </w:r>
      <w:r w:rsidRPr="00E81C7B">
        <w:rPr>
          <w:color w:val="000000" w:themeColor="text1"/>
          <w:szCs w:val="28"/>
        </w:rPr>
        <w:t xml:space="preserve">  год в сумме </w:t>
      </w:r>
      <w:r w:rsidR="00D4404D" w:rsidRPr="00E81C7B">
        <w:rPr>
          <w:b/>
          <w:szCs w:val="28"/>
        </w:rPr>
        <w:t>40 587 000</w:t>
      </w:r>
      <w:r w:rsidRPr="00E81C7B">
        <w:rPr>
          <w:color w:val="000000" w:themeColor="text1"/>
          <w:szCs w:val="28"/>
        </w:rPr>
        <w:t xml:space="preserve"> рублей.</w:t>
      </w:r>
    </w:p>
    <w:p w:rsidR="005F3688" w:rsidRPr="00BF5D3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1C7B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нормативы отчислений в дор</w:t>
      </w:r>
      <w:r w:rsidR="00D4404D" w:rsidRPr="00E81C7B">
        <w:rPr>
          <w:rFonts w:ascii="Times New Roman" w:hAnsi="Times New Roman" w:cs="Times New Roman"/>
          <w:color w:val="000000" w:themeColor="text1"/>
          <w:sz w:val="28"/>
          <w:szCs w:val="28"/>
        </w:rPr>
        <w:t>ожный фонд на 2019</w:t>
      </w:r>
      <w:r w:rsidRPr="00E8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земельному налогу в размере  </w:t>
      </w:r>
      <w:r w:rsidR="00235015" w:rsidRPr="00E81C7B">
        <w:rPr>
          <w:rFonts w:ascii="Times New Roman" w:hAnsi="Times New Roman" w:cs="Times New Roman"/>
          <w:b/>
          <w:sz w:val="28"/>
          <w:szCs w:val="28"/>
        </w:rPr>
        <w:t>14,7042</w:t>
      </w:r>
      <w:r w:rsidRPr="00E8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  <w:r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F3688" w:rsidRPr="005E7E98" w:rsidRDefault="005F3688" w:rsidP="005F3688">
      <w:pPr>
        <w:pStyle w:val="af5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>
        <w:rPr>
          <w:color w:val="000000" w:themeColor="text1"/>
        </w:rPr>
        <w:t>Статья 12</w:t>
      </w:r>
    </w:p>
    <w:p w:rsidR="005F3688" w:rsidRPr="00BF5D3E" w:rsidRDefault="005F3688" w:rsidP="005F3688">
      <w:pPr>
        <w:pStyle w:val="af4"/>
        <w:rPr>
          <w:i/>
          <w:color w:val="000000" w:themeColor="text1"/>
          <w:szCs w:val="28"/>
        </w:rPr>
      </w:pPr>
      <w:r w:rsidRPr="005E7E98">
        <w:rPr>
          <w:color w:val="000000" w:themeColor="text1"/>
          <w:szCs w:val="28"/>
        </w:rPr>
        <w:t xml:space="preserve">Утвердить общий объём бюджетных ассигнований дорожного фонда и распределение средств дорожного фонда </w:t>
      </w:r>
      <w:proofErr w:type="spellStart"/>
      <w:r w:rsidRPr="005E7E98">
        <w:rPr>
          <w:color w:val="000000" w:themeColor="text1"/>
          <w:szCs w:val="28"/>
        </w:rPr>
        <w:t>Губахинского</w:t>
      </w:r>
      <w:proofErr w:type="spellEnd"/>
      <w:r w:rsidR="00757142">
        <w:rPr>
          <w:color w:val="000000" w:themeColor="text1"/>
          <w:szCs w:val="28"/>
        </w:rPr>
        <w:t xml:space="preserve"> городского округа на 2019</w:t>
      </w:r>
      <w:r w:rsidRPr="005E7E98">
        <w:rPr>
          <w:color w:val="000000" w:themeColor="text1"/>
          <w:szCs w:val="28"/>
        </w:rPr>
        <w:t xml:space="preserve"> год согласно приложению </w:t>
      </w:r>
      <w:r w:rsidR="00757142">
        <w:rPr>
          <w:color w:val="000000" w:themeColor="text1"/>
          <w:szCs w:val="28"/>
        </w:rPr>
        <w:t>9 к настоящему Решению, на 2020 и 2021</w:t>
      </w:r>
      <w:r>
        <w:rPr>
          <w:color w:val="000000" w:themeColor="text1"/>
          <w:szCs w:val="28"/>
        </w:rPr>
        <w:t xml:space="preserve"> годы согласно приложению 10</w:t>
      </w:r>
      <w:r w:rsidRPr="005E7E98">
        <w:rPr>
          <w:color w:val="000000" w:themeColor="text1"/>
          <w:szCs w:val="28"/>
        </w:rPr>
        <w:t xml:space="preserve"> к настоящему Решению.</w:t>
      </w:r>
    </w:p>
    <w:p w:rsidR="005F3688" w:rsidRPr="00BF5D3E" w:rsidRDefault="005F3688" w:rsidP="005F3688">
      <w:pPr>
        <w:pStyle w:val="af4"/>
        <w:rPr>
          <w:i/>
          <w:color w:val="000000" w:themeColor="text1"/>
          <w:szCs w:val="28"/>
        </w:rPr>
      </w:pPr>
    </w:p>
    <w:p w:rsidR="005F3688" w:rsidRDefault="005F3688" w:rsidP="005F3688">
      <w:pPr>
        <w:pStyle w:val="af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Статья 13</w:t>
      </w:r>
    </w:p>
    <w:p w:rsidR="005F3688" w:rsidRPr="005E7E98" w:rsidRDefault="005F3688" w:rsidP="005F3688">
      <w:pPr>
        <w:pStyle w:val="af4"/>
        <w:rPr>
          <w:color w:val="000000" w:themeColor="text1"/>
          <w:szCs w:val="28"/>
        </w:rPr>
      </w:pPr>
    </w:p>
    <w:p w:rsidR="005F3688" w:rsidRPr="005E7E98" w:rsidRDefault="005F3688" w:rsidP="005F3688">
      <w:pPr>
        <w:pStyle w:val="af4"/>
        <w:rPr>
          <w:color w:val="000000" w:themeColor="text1"/>
          <w:szCs w:val="28"/>
        </w:rPr>
      </w:pPr>
      <w:r w:rsidRPr="00E81C7B">
        <w:rPr>
          <w:color w:val="000000" w:themeColor="text1"/>
          <w:szCs w:val="28"/>
        </w:rPr>
        <w:lastRenderedPageBreak/>
        <w:t>Утвердить общий объем бюджетных ассигнований, предусмотренных на строительство (реконструкцию) объектов общественной инфраструктуры муниципального значения, на</w:t>
      </w:r>
      <w:r w:rsidR="00757142" w:rsidRPr="00E81C7B">
        <w:rPr>
          <w:color w:val="000000" w:themeColor="text1"/>
          <w:szCs w:val="28"/>
        </w:rPr>
        <w:t xml:space="preserve"> 2019</w:t>
      </w:r>
      <w:r w:rsidRPr="00E81C7B">
        <w:rPr>
          <w:color w:val="000000" w:themeColor="text1"/>
          <w:szCs w:val="28"/>
        </w:rPr>
        <w:t xml:space="preserve"> год в сумме  </w:t>
      </w:r>
      <w:r w:rsidR="00917F0D">
        <w:rPr>
          <w:b/>
          <w:color w:val="000000" w:themeColor="text1"/>
          <w:szCs w:val="28"/>
        </w:rPr>
        <w:t>51</w:t>
      </w:r>
      <w:r w:rsidR="00E81C7B" w:rsidRPr="00E81C7B">
        <w:rPr>
          <w:b/>
          <w:color w:val="000000" w:themeColor="text1"/>
          <w:szCs w:val="28"/>
        </w:rPr>
        <w:t> 900 698,62</w:t>
      </w:r>
      <w:r w:rsidRPr="00E81C7B">
        <w:rPr>
          <w:color w:val="000000" w:themeColor="text1"/>
          <w:szCs w:val="28"/>
        </w:rPr>
        <w:t xml:space="preserve"> </w:t>
      </w:r>
      <w:r w:rsidR="00757142" w:rsidRPr="00E81C7B">
        <w:rPr>
          <w:color w:val="000000" w:themeColor="text1"/>
          <w:szCs w:val="28"/>
        </w:rPr>
        <w:t xml:space="preserve"> рублей, на 2020</w:t>
      </w:r>
      <w:r w:rsidRPr="00E81C7B">
        <w:rPr>
          <w:color w:val="000000" w:themeColor="text1"/>
          <w:szCs w:val="28"/>
        </w:rPr>
        <w:t xml:space="preserve"> год в сумме </w:t>
      </w:r>
      <w:r w:rsidR="00E81C7B" w:rsidRPr="00E81C7B">
        <w:rPr>
          <w:b/>
          <w:szCs w:val="28"/>
        </w:rPr>
        <w:t>46 977 720,25</w:t>
      </w:r>
      <w:r w:rsidR="00757142" w:rsidRPr="00E81C7B">
        <w:rPr>
          <w:color w:val="000000" w:themeColor="text1"/>
          <w:szCs w:val="28"/>
        </w:rPr>
        <w:t xml:space="preserve"> рублей, на 2021</w:t>
      </w:r>
      <w:r w:rsidRPr="00E81C7B">
        <w:rPr>
          <w:color w:val="000000" w:themeColor="text1"/>
          <w:szCs w:val="28"/>
        </w:rPr>
        <w:t xml:space="preserve"> год в сумме </w:t>
      </w:r>
      <w:r w:rsidR="00E81C7B" w:rsidRPr="00E81C7B">
        <w:rPr>
          <w:b/>
          <w:color w:val="000000" w:themeColor="text1"/>
          <w:szCs w:val="28"/>
        </w:rPr>
        <w:t>37 725 870,0</w:t>
      </w:r>
      <w:r w:rsidRPr="00E81C7B">
        <w:rPr>
          <w:color w:val="000000" w:themeColor="text1"/>
          <w:szCs w:val="28"/>
        </w:rPr>
        <w:t xml:space="preserve"> рублей.</w:t>
      </w:r>
    </w:p>
    <w:p w:rsidR="005F3688" w:rsidRDefault="005F3688" w:rsidP="005F3688">
      <w:pPr>
        <w:pStyle w:val="af5"/>
        <w:rPr>
          <w:i/>
          <w:color w:val="000000" w:themeColor="text1"/>
        </w:rPr>
      </w:pPr>
      <w:r w:rsidRPr="00BF5D3E">
        <w:rPr>
          <w:i/>
          <w:color w:val="000000" w:themeColor="text1"/>
        </w:rPr>
        <w:tab/>
      </w:r>
      <w:r w:rsidRPr="00BF5D3E">
        <w:rPr>
          <w:i/>
          <w:color w:val="000000" w:themeColor="text1"/>
        </w:rPr>
        <w:tab/>
      </w:r>
    </w:p>
    <w:p w:rsidR="005F3688" w:rsidRPr="005E7E98" w:rsidRDefault="005F3688" w:rsidP="005F3688">
      <w:pPr>
        <w:pStyle w:val="af5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color w:val="000000" w:themeColor="text1"/>
        </w:rPr>
        <w:t>Статья 14</w:t>
      </w:r>
    </w:p>
    <w:p w:rsidR="005F3688" w:rsidRPr="005E7E98" w:rsidRDefault="005F3688" w:rsidP="005F3688">
      <w:pPr>
        <w:jc w:val="both"/>
        <w:rPr>
          <w:color w:val="000000" w:themeColor="text1"/>
          <w:sz w:val="28"/>
          <w:szCs w:val="28"/>
        </w:rPr>
      </w:pPr>
      <w:r w:rsidRPr="005E7E98">
        <w:rPr>
          <w:color w:val="000000" w:themeColor="text1"/>
          <w:sz w:val="28"/>
          <w:szCs w:val="28"/>
        </w:rPr>
        <w:tab/>
        <w:t>Установить, что получатель средств бюджета городского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5F3688" w:rsidRPr="00C4011D" w:rsidRDefault="005F3688" w:rsidP="005F3688">
      <w:pPr>
        <w:pStyle w:val="af3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t>в размере 100 процентов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</w:t>
      </w:r>
      <w:proofErr w:type="gramStart"/>
      <w:r w:rsidRPr="00C4011D">
        <w:rPr>
          <w:color w:val="000000" w:themeColor="text1"/>
          <w:sz w:val="28"/>
          <w:szCs w:val="28"/>
        </w:rPr>
        <w:t>.р</w:t>
      </w:r>
      <w:proofErr w:type="gramEnd"/>
      <w:r w:rsidRPr="00C4011D">
        <w:rPr>
          <w:color w:val="000000" w:themeColor="text1"/>
          <w:sz w:val="28"/>
          <w:szCs w:val="28"/>
        </w:rPr>
        <w:t xml:space="preserve">ублей, о подписке на печатные издания, о приобретении горюче-смазочных материалов, авиа- и железнодорожных билетов, об обучении </w:t>
      </w:r>
      <w:proofErr w:type="gramStart"/>
      <w:r w:rsidRPr="00C4011D">
        <w:rPr>
          <w:color w:val="000000" w:themeColor="text1"/>
          <w:sz w:val="28"/>
          <w:szCs w:val="28"/>
        </w:rPr>
        <w:t>на курсах повышения квалификации и семинарах, об оплате проведения массовых экологических мероприятий, об оплате стоянок автотранспорта и найма жилых помещений, о проведении мероприятий и приобретении оборудования в рамках краевых и муниципальных целевых программ,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4011D">
        <w:rPr>
          <w:color w:val="000000" w:themeColor="text1"/>
          <w:sz w:val="28"/>
          <w:szCs w:val="28"/>
        </w:rPr>
        <w:t xml:space="preserve">», </w:t>
      </w:r>
      <w:proofErr w:type="gramStart"/>
      <w:r w:rsidRPr="00C4011D">
        <w:rPr>
          <w:color w:val="000000" w:themeColor="text1"/>
          <w:sz w:val="28"/>
          <w:szCs w:val="28"/>
        </w:rPr>
        <w:t>о приобретении путёвок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регистрацией юридических лиц, по договорам на строительство (реконструкцию) объектов общественной инфраструктуры регионального и местного значения в случае приобретения оборудования, стоимость которого составляет более 50% сметной стоимости объекта, входящего</w:t>
      </w:r>
      <w:proofErr w:type="gramEnd"/>
      <w:r w:rsidRPr="00C4011D">
        <w:rPr>
          <w:color w:val="000000" w:themeColor="text1"/>
          <w:sz w:val="28"/>
          <w:szCs w:val="28"/>
        </w:rPr>
        <w:t xml:space="preserve"> в сметы строек, по договорам поставке наркотических и психотропных лекарственных средств,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5F3688" w:rsidRPr="00C4011D" w:rsidRDefault="005F3688" w:rsidP="005F3688">
      <w:pPr>
        <w:pStyle w:val="af3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t>- в размере до 30%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 инфраструктуры и автодорожного строительство местного значения;</w:t>
      </w:r>
    </w:p>
    <w:p w:rsidR="005F3688" w:rsidRPr="00C4011D" w:rsidRDefault="005F3688" w:rsidP="005F3688">
      <w:pPr>
        <w:pStyle w:val="af3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t>- в размере организационных взносов – по договорам на оказание услуг по участию в научных конференциях, мероприятиях федерального и регионального значения;</w:t>
      </w:r>
    </w:p>
    <w:p w:rsidR="005F3688" w:rsidRPr="00C4011D" w:rsidRDefault="005F3688" w:rsidP="005F3688">
      <w:pPr>
        <w:pStyle w:val="af3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lastRenderedPageBreak/>
        <w:t>- в размере до 30% суммы договора (муни</w:t>
      </w:r>
      <w:r>
        <w:rPr>
          <w:color w:val="000000" w:themeColor="text1"/>
          <w:sz w:val="28"/>
          <w:szCs w:val="28"/>
        </w:rPr>
        <w:t xml:space="preserve">ципального контракта), если иное не </w:t>
      </w:r>
      <w:r w:rsidRPr="00C4011D">
        <w:rPr>
          <w:color w:val="000000" w:themeColor="text1"/>
          <w:sz w:val="28"/>
          <w:szCs w:val="28"/>
        </w:rPr>
        <w:t xml:space="preserve"> предусмотрен</w:t>
      </w:r>
      <w:r>
        <w:rPr>
          <w:color w:val="000000" w:themeColor="text1"/>
          <w:sz w:val="28"/>
          <w:szCs w:val="28"/>
        </w:rPr>
        <w:t xml:space="preserve">о действующим законодательством, - по остальным договорам </w:t>
      </w:r>
      <w:r w:rsidRPr="00C4011D">
        <w:rPr>
          <w:color w:val="000000" w:themeColor="text1"/>
          <w:sz w:val="28"/>
          <w:szCs w:val="28"/>
        </w:rPr>
        <w:t>(муни</w:t>
      </w:r>
      <w:r>
        <w:rPr>
          <w:color w:val="000000" w:themeColor="text1"/>
          <w:sz w:val="28"/>
          <w:szCs w:val="28"/>
        </w:rPr>
        <w:t>ципальным контрактам).</w:t>
      </w:r>
    </w:p>
    <w:p w:rsidR="005F3688" w:rsidRPr="00BF5D3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3688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15</w:t>
      </w:r>
    </w:p>
    <w:p w:rsidR="005F3688" w:rsidRPr="004E2CAC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Pr="004E2CAC" w:rsidRDefault="005F3688" w:rsidP="005F368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 xml:space="preserve">1. Установить, что за счет средств бюджета </w:t>
      </w:r>
      <w:proofErr w:type="spellStart"/>
      <w:r w:rsidRPr="004E2CAC">
        <w:rPr>
          <w:color w:val="000000" w:themeColor="text1"/>
          <w:sz w:val="28"/>
          <w:szCs w:val="28"/>
        </w:rPr>
        <w:t>Губахинского</w:t>
      </w:r>
      <w:proofErr w:type="spellEnd"/>
      <w:r w:rsidRPr="004E2CAC">
        <w:rPr>
          <w:color w:val="000000" w:themeColor="text1"/>
          <w:sz w:val="28"/>
          <w:szCs w:val="28"/>
        </w:rPr>
        <w:t xml:space="preserve"> городского округа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5F3688" w:rsidRPr="004E2CAC" w:rsidRDefault="005F3688" w:rsidP="005F368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4E2CAC">
        <w:rPr>
          <w:color w:val="000000" w:themeColor="text1"/>
          <w:sz w:val="28"/>
          <w:szCs w:val="28"/>
        </w:rPr>
        <w:t>2.Субсидии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</w:t>
      </w:r>
      <w:proofErr w:type="gramEnd"/>
      <w:r w:rsidRPr="004E2CAC">
        <w:rPr>
          <w:color w:val="000000" w:themeColor="text1"/>
          <w:sz w:val="28"/>
          <w:szCs w:val="28"/>
        </w:rPr>
        <w:t xml:space="preserve"> </w:t>
      </w:r>
      <w:proofErr w:type="gramStart"/>
      <w:r w:rsidRPr="004E2CAC">
        <w:rPr>
          <w:color w:val="000000" w:themeColor="text1"/>
          <w:sz w:val="28"/>
          <w:szCs w:val="28"/>
        </w:rPr>
        <w:t>Федерации винограда), выполнением работ, оказанием услуг.</w:t>
      </w:r>
      <w:proofErr w:type="gramEnd"/>
    </w:p>
    <w:p w:rsidR="005F3688" w:rsidRPr="004E2CAC" w:rsidRDefault="005F3688" w:rsidP="005F368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4E2CAC">
        <w:rPr>
          <w:color w:val="000000" w:themeColor="text1"/>
          <w:sz w:val="28"/>
          <w:szCs w:val="28"/>
        </w:rPr>
        <w:t xml:space="preserve">3.Субсидии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из местного бюджета  в случаях и порядке, предусмотренных настоящим решением о местном бюджете и принимаемыми в соответствии с ним муниципальными правовыми актами администрации города </w:t>
      </w:r>
      <w:proofErr w:type="spellStart"/>
      <w:r w:rsidRPr="004E2CAC">
        <w:rPr>
          <w:color w:val="000000" w:themeColor="text1"/>
          <w:sz w:val="28"/>
          <w:szCs w:val="28"/>
        </w:rPr>
        <w:t>Губахи</w:t>
      </w:r>
      <w:proofErr w:type="spellEnd"/>
      <w:r w:rsidRPr="004E2CAC">
        <w:rPr>
          <w:color w:val="000000" w:themeColor="text1"/>
          <w:sz w:val="28"/>
          <w:szCs w:val="28"/>
        </w:rPr>
        <w:t xml:space="preserve"> или актами уполномоченных ею органов местного самоуправления.</w:t>
      </w:r>
      <w:proofErr w:type="gramEnd"/>
    </w:p>
    <w:p w:rsidR="005F3688" w:rsidRPr="004E2CAC" w:rsidRDefault="005F3688" w:rsidP="005F3688">
      <w:pPr>
        <w:pStyle w:val="msolistparagraphbullet1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>4.Установить, что за счет средств бюджета городского округа могут предоставляться субсидии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5F3688" w:rsidRPr="004E2CAC" w:rsidRDefault="005F3688" w:rsidP="005F3688">
      <w:pPr>
        <w:pStyle w:val="msolistparagraphbullet3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>5.Порядок предоставления из бюджета городского округа субсидий, указанных в пункте 4 настоящей статьи, устанавливается муниципальными правовыми актами администрации города Губаха, если данный порядок не определен настоящим решением.</w:t>
      </w:r>
    </w:p>
    <w:p w:rsidR="005F3688" w:rsidRPr="004E2CAC" w:rsidRDefault="005F3688" w:rsidP="005F36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688" w:rsidRPr="004E2CAC" w:rsidRDefault="005F3688" w:rsidP="005F36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F5D3E"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Статья 16</w:t>
      </w:r>
    </w:p>
    <w:p w:rsidR="005F3688" w:rsidRPr="004E2CAC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 xml:space="preserve">1. Установить, что за счет средств бюджета </w:t>
      </w:r>
      <w:proofErr w:type="spellStart"/>
      <w:r w:rsidRPr="004E2CAC">
        <w:rPr>
          <w:color w:val="000000" w:themeColor="text1"/>
          <w:sz w:val="28"/>
          <w:szCs w:val="28"/>
        </w:rPr>
        <w:t>Губахинского</w:t>
      </w:r>
      <w:proofErr w:type="spellEnd"/>
      <w:r w:rsidRPr="004E2CAC">
        <w:rPr>
          <w:color w:val="000000" w:themeColor="text1"/>
          <w:sz w:val="28"/>
          <w:szCs w:val="28"/>
        </w:rPr>
        <w:t xml:space="preserve"> городского округа могут предоставляться субсидии иным некоммерческим организациям, не являющимся государственными (муниципальными) учреждениями.</w:t>
      </w:r>
    </w:p>
    <w:p w:rsidR="005F3688" w:rsidRPr="004E2CAC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>2. Субсидии иным некоммерческим организациям, не являющимся государственными (муниципальными) учреждениями, предоставляются на основании договоров (соглашений) о предоставлении субсидии.</w:t>
      </w:r>
    </w:p>
    <w:p w:rsidR="005F3688" w:rsidRPr="004E2CAC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lastRenderedPageBreak/>
        <w:tab/>
        <w:t>3. Установить, что за счет средств бюджета городского округа могут предоставляться субсидии некоммерческим организациям, не являющимся казенными учреждениями, грантов в форме субсидий, в том числе предоставляемых органами администрации города Губаха по результатам проводимых ими конкурсов.</w:t>
      </w:r>
    </w:p>
    <w:p w:rsidR="005F3688" w:rsidRPr="004E2CAC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>4. Порядок определения объема и предоставления указанных субсидий из бюджета городского округа устанавливается муниципальными правовыми актами администрации города Губаха.</w:t>
      </w:r>
    </w:p>
    <w:p w:rsidR="005F3688" w:rsidRPr="004E2CAC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F3688" w:rsidRDefault="005F3688" w:rsidP="005F36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F5D3E"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Статья 17</w:t>
      </w:r>
    </w:p>
    <w:p w:rsidR="005F3688" w:rsidRPr="004E2CAC" w:rsidRDefault="005F3688" w:rsidP="005F36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688" w:rsidRPr="004E2CAC" w:rsidRDefault="005F3688" w:rsidP="005F368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>1. Установить, что за счет средств бюджета городского округа могут предоставляться субсидии муниципальным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</w:p>
    <w:p w:rsidR="005F3688" w:rsidRPr="004E2CAC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>2. Принятие решений о предоставлении бюджетных ассигнований на осуществление за счет предусмотренных настоящей статьей субсидий из местного бюджета городского округа капитальных вложений в объекты муниципальной собственности и предоставление указанных субсидий осуществляются в порядках, установленных администрацией города Губаха.</w:t>
      </w:r>
    </w:p>
    <w:p w:rsidR="005F3688" w:rsidRPr="004E2CAC" w:rsidRDefault="005F3688" w:rsidP="005F3688">
      <w:pPr>
        <w:pStyle w:val="af5"/>
        <w:rPr>
          <w:color w:val="000000" w:themeColor="text1"/>
        </w:rPr>
      </w:pPr>
      <w:r w:rsidRPr="004E2CAC">
        <w:rPr>
          <w:color w:val="000000" w:themeColor="text1"/>
        </w:rPr>
        <w:tab/>
      </w:r>
    </w:p>
    <w:p w:rsidR="005F3688" w:rsidRPr="004E2CAC" w:rsidRDefault="005F3688" w:rsidP="005F3688">
      <w:pPr>
        <w:pStyle w:val="af5"/>
        <w:rPr>
          <w:color w:val="000000" w:themeColor="text1"/>
        </w:rPr>
      </w:pPr>
      <w:r>
        <w:rPr>
          <w:color w:val="000000" w:themeColor="text1"/>
        </w:rPr>
        <w:tab/>
        <w:t>Статья 18</w:t>
      </w:r>
    </w:p>
    <w:p w:rsidR="005F3688" w:rsidRPr="004E2CAC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уполномоченным органом на проведение выборов в </w:t>
      </w:r>
      <w:proofErr w:type="spellStart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Губахинском</w:t>
      </w:r>
      <w:proofErr w:type="spellEnd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является </w:t>
      </w:r>
      <w:proofErr w:type="spellStart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Губахинская</w:t>
      </w:r>
      <w:proofErr w:type="spellEnd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Дума.</w:t>
      </w:r>
    </w:p>
    <w:p w:rsidR="005F3688" w:rsidRPr="00BF5D3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3688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19</w:t>
      </w:r>
    </w:p>
    <w:p w:rsidR="005F3688" w:rsidRPr="00134D12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Pr="00134D12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средства, поступающие во временное распоряжение органов местного самоуправления </w:t>
      </w:r>
      <w:proofErr w:type="spellStart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и муниципальных казенных учреждений в соответствии с законодательными и иными правовыми актами Российской Федерации, Пермского края и  органов  местного самоуправления </w:t>
      </w:r>
      <w:proofErr w:type="spellStart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учитываются на отдельных лицевых счетах, открытых Отделе № 8 Управления Федерального казначейства по Пермскому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раю в установленном им порядке. </w:t>
      </w:r>
      <w:proofErr w:type="gramEnd"/>
    </w:p>
    <w:p w:rsidR="005F3688" w:rsidRPr="00BF5D3E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3688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>Статья 20</w:t>
      </w:r>
    </w:p>
    <w:p w:rsidR="005F3688" w:rsidRPr="00BC121B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88" w:rsidRDefault="005F3688" w:rsidP="005F368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Предусмотреть  в расходах  бюджета </w:t>
      </w:r>
      <w:proofErr w:type="spellStart"/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средства </w:t>
      </w:r>
      <w:proofErr w:type="gramStart"/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3688" w:rsidRPr="00BC121B" w:rsidRDefault="005F3688" w:rsidP="005F368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</w:t>
      </w:r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доведение средней заработной платы до уровня, установленного правовыми актами  Правительства Пермского края («дорожными картами») о </w:t>
      </w:r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поэтапном совершенствовании системы оплаты труда в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униципальных учреждениях </w:t>
      </w:r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категориям работников:</w:t>
      </w:r>
    </w:p>
    <w:p w:rsidR="005F3688" w:rsidRPr="00BC121B" w:rsidRDefault="005F3688" w:rsidP="005F3688">
      <w:pPr>
        <w:pStyle w:val="ConsPlusNormal"/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-педагогическим работникам муниципальных учреждений дополнительного образования детей;</w:t>
      </w:r>
    </w:p>
    <w:p w:rsidR="005F3688" w:rsidRDefault="005F3688" w:rsidP="005F36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21B">
        <w:rPr>
          <w:rFonts w:ascii="Times New Roman" w:hAnsi="Times New Roman" w:cs="Times New Roman"/>
          <w:color w:val="000000" w:themeColor="text1"/>
          <w:sz w:val="28"/>
          <w:szCs w:val="28"/>
        </w:rPr>
        <w:t>- работникам 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учреждений культуры;</w:t>
      </w:r>
    </w:p>
    <w:p w:rsidR="005F3688" w:rsidRPr="00BF5D3E" w:rsidRDefault="005F3688" w:rsidP="005F3688">
      <w:pPr>
        <w:jc w:val="both"/>
        <w:rPr>
          <w:i/>
          <w:color w:val="000000" w:themeColor="text1"/>
          <w:sz w:val="28"/>
          <w:szCs w:val="28"/>
        </w:rPr>
      </w:pPr>
      <w:r w:rsidRPr="00BF5D3E">
        <w:rPr>
          <w:i/>
          <w:color w:val="000000" w:themeColor="text1"/>
          <w:sz w:val="28"/>
          <w:szCs w:val="28"/>
        </w:rPr>
        <w:tab/>
      </w:r>
      <w:r w:rsidRPr="00BF5D3E">
        <w:rPr>
          <w:i/>
          <w:color w:val="000000" w:themeColor="text1"/>
          <w:sz w:val="28"/>
          <w:szCs w:val="28"/>
        </w:rPr>
        <w:tab/>
      </w:r>
    </w:p>
    <w:p w:rsidR="005F3688" w:rsidRDefault="005F3688" w:rsidP="005F368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21</w:t>
      </w:r>
    </w:p>
    <w:p w:rsidR="005F3688" w:rsidRPr="006F41F3" w:rsidRDefault="005F3688" w:rsidP="005F3688">
      <w:pPr>
        <w:ind w:firstLine="708"/>
        <w:jc w:val="both"/>
        <w:rPr>
          <w:color w:val="000000" w:themeColor="text1"/>
          <w:sz w:val="28"/>
          <w:szCs w:val="28"/>
        </w:rPr>
      </w:pPr>
    </w:p>
    <w:p w:rsidR="005F3688" w:rsidRPr="006F41F3" w:rsidRDefault="005F3688" w:rsidP="005F3688">
      <w:pPr>
        <w:ind w:firstLine="708"/>
        <w:jc w:val="both"/>
        <w:rPr>
          <w:color w:val="000000" w:themeColor="text1"/>
          <w:sz w:val="28"/>
          <w:szCs w:val="28"/>
        </w:rPr>
      </w:pPr>
      <w:r w:rsidRPr="006F41F3">
        <w:rPr>
          <w:color w:val="000000" w:themeColor="text1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Pr="006F41F3">
        <w:rPr>
          <w:color w:val="000000" w:themeColor="text1"/>
          <w:sz w:val="28"/>
          <w:szCs w:val="28"/>
        </w:rPr>
        <w:t>Губахин</w:t>
      </w:r>
      <w:r w:rsidR="00757142">
        <w:rPr>
          <w:color w:val="000000" w:themeColor="text1"/>
          <w:sz w:val="28"/>
          <w:szCs w:val="28"/>
        </w:rPr>
        <w:t>ского</w:t>
      </w:r>
      <w:proofErr w:type="spellEnd"/>
      <w:r w:rsidR="00757142">
        <w:rPr>
          <w:color w:val="000000" w:themeColor="text1"/>
          <w:sz w:val="28"/>
          <w:szCs w:val="28"/>
        </w:rPr>
        <w:t xml:space="preserve"> городского округа  на 2019</w:t>
      </w:r>
      <w:r w:rsidRPr="006F41F3">
        <w:rPr>
          <w:color w:val="000000" w:themeColor="text1"/>
          <w:sz w:val="28"/>
          <w:szCs w:val="28"/>
        </w:rPr>
        <w:t xml:space="preserve"> год согласно приложению </w:t>
      </w:r>
      <w:r w:rsidR="00757142">
        <w:rPr>
          <w:color w:val="000000" w:themeColor="text1"/>
          <w:sz w:val="28"/>
          <w:szCs w:val="28"/>
        </w:rPr>
        <w:t>11 к настоящему Решению, на 2020-2021</w:t>
      </w:r>
      <w:r>
        <w:rPr>
          <w:color w:val="000000" w:themeColor="text1"/>
          <w:sz w:val="28"/>
          <w:szCs w:val="28"/>
        </w:rPr>
        <w:t xml:space="preserve"> годы согласно приложению 12</w:t>
      </w:r>
      <w:r w:rsidRPr="006F41F3">
        <w:rPr>
          <w:color w:val="000000" w:themeColor="text1"/>
          <w:sz w:val="28"/>
          <w:szCs w:val="28"/>
        </w:rPr>
        <w:t xml:space="preserve"> к настоящему Решению.</w:t>
      </w:r>
    </w:p>
    <w:p w:rsidR="005F3688" w:rsidRPr="00BF5D3E" w:rsidRDefault="005F3688" w:rsidP="005F3688">
      <w:pPr>
        <w:ind w:firstLine="708"/>
        <w:jc w:val="both"/>
        <w:rPr>
          <w:i/>
          <w:color w:val="000000" w:themeColor="text1"/>
          <w:sz w:val="28"/>
          <w:szCs w:val="28"/>
        </w:rPr>
      </w:pPr>
    </w:p>
    <w:p w:rsidR="005F3688" w:rsidRDefault="005F3688" w:rsidP="005F368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22</w:t>
      </w:r>
    </w:p>
    <w:p w:rsidR="005F3688" w:rsidRPr="007E2D08" w:rsidRDefault="005F3688" w:rsidP="005F3688">
      <w:pPr>
        <w:ind w:firstLine="708"/>
        <w:jc w:val="both"/>
        <w:rPr>
          <w:color w:val="000000" w:themeColor="text1"/>
          <w:sz w:val="28"/>
          <w:szCs w:val="28"/>
        </w:rPr>
      </w:pPr>
    </w:p>
    <w:p w:rsidR="005F3688" w:rsidRPr="007E2D08" w:rsidRDefault="005F3688" w:rsidP="005F3688">
      <w:pPr>
        <w:ind w:firstLine="720"/>
        <w:jc w:val="both"/>
        <w:rPr>
          <w:color w:val="000000" w:themeColor="text1"/>
          <w:sz w:val="28"/>
          <w:szCs w:val="28"/>
        </w:rPr>
      </w:pPr>
      <w:r w:rsidRPr="007E2D08">
        <w:rPr>
          <w:color w:val="000000" w:themeColor="text1"/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 w:rsidRPr="007E2D08">
        <w:rPr>
          <w:color w:val="000000" w:themeColor="text1"/>
          <w:sz w:val="28"/>
          <w:szCs w:val="28"/>
        </w:rPr>
        <w:t>Губахи</w:t>
      </w:r>
      <w:r w:rsidR="00757142">
        <w:rPr>
          <w:color w:val="000000" w:themeColor="text1"/>
          <w:sz w:val="28"/>
          <w:szCs w:val="28"/>
        </w:rPr>
        <w:t>нского</w:t>
      </w:r>
      <w:proofErr w:type="spellEnd"/>
      <w:r w:rsidR="00757142">
        <w:rPr>
          <w:color w:val="000000" w:themeColor="text1"/>
          <w:sz w:val="28"/>
          <w:szCs w:val="28"/>
        </w:rPr>
        <w:t xml:space="preserve"> городского округа на 2019</w:t>
      </w:r>
      <w:r w:rsidRPr="007E2D08">
        <w:rPr>
          <w:color w:val="000000" w:themeColor="text1"/>
          <w:sz w:val="28"/>
          <w:szCs w:val="28"/>
        </w:rPr>
        <w:t xml:space="preserve">  год согласно приложению 1</w:t>
      </w:r>
      <w:r>
        <w:rPr>
          <w:color w:val="000000" w:themeColor="text1"/>
          <w:sz w:val="28"/>
          <w:szCs w:val="28"/>
        </w:rPr>
        <w:t>3  к настоящему Решению, на</w:t>
      </w:r>
      <w:r w:rsidR="00757142">
        <w:rPr>
          <w:color w:val="000000" w:themeColor="text1"/>
          <w:sz w:val="28"/>
          <w:szCs w:val="28"/>
        </w:rPr>
        <w:t xml:space="preserve"> 2020-2021</w:t>
      </w:r>
      <w:r>
        <w:rPr>
          <w:color w:val="000000" w:themeColor="text1"/>
          <w:sz w:val="28"/>
          <w:szCs w:val="28"/>
        </w:rPr>
        <w:t xml:space="preserve"> годы согласно приложению 14</w:t>
      </w:r>
      <w:r w:rsidRPr="007E2D08">
        <w:rPr>
          <w:color w:val="000000" w:themeColor="text1"/>
          <w:sz w:val="28"/>
          <w:szCs w:val="28"/>
        </w:rPr>
        <w:t xml:space="preserve"> к настоящему Решению.</w:t>
      </w:r>
    </w:p>
    <w:p w:rsidR="005F3688" w:rsidRPr="00BF5D3E" w:rsidRDefault="005F3688" w:rsidP="005F3688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5F3688" w:rsidRDefault="005F3688" w:rsidP="005F368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23</w:t>
      </w:r>
    </w:p>
    <w:p w:rsidR="005F3688" w:rsidRPr="007E2D08" w:rsidRDefault="005F3688" w:rsidP="005F3688">
      <w:pPr>
        <w:ind w:firstLine="720"/>
        <w:jc w:val="both"/>
        <w:rPr>
          <w:color w:val="000000" w:themeColor="text1"/>
          <w:sz w:val="28"/>
          <w:szCs w:val="28"/>
        </w:rPr>
      </w:pPr>
    </w:p>
    <w:p w:rsidR="005F3688" w:rsidRPr="007E2D08" w:rsidRDefault="00DC68E7" w:rsidP="005F368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</w:t>
      </w:r>
      <w:r w:rsidR="005F3688" w:rsidRPr="007E2D08">
        <w:rPr>
          <w:color w:val="000000" w:themeColor="text1"/>
          <w:sz w:val="28"/>
          <w:szCs w:val="28"/>
        </w:rPr>
        <w:t xml:space="preserve"> Программ</w:t>
      </w:r>
      <w:r w:rsidR="00757142">
        <w:rPr>
          <w:color w:val="000000" w:themeColor="text1"/>
          <w:sz w:val="28"/>
          <w:szCs w:val="28"/>
        </w:rPr>
        <w:t xml:space="preserve">у муниципальных гарантий </w:t>
      </w:r>
      <w:proofErr w:type="spellStart"/>
      <w:r>
        <w:rPr>
          <w:color w:val="000000" w:themeColor="text1"/>
          <w:sz w:val="28"/>
          <w:szCs w:val="28"/>
        </w:rPr>
        <w:t>Губахинского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</w:t>
      </w:r>
      <w:r w:rsidR="00757142">
        <w:rPr>
          <w:color w:val="000000" w:themeColor="text1"/>
          <w:sz w:val="28"/>
          <w:szCs w:val="28"/>
        </w:rPr>
        <w:t>на 2019</w:t>
      </w:r>
      <w:r w:rsidR="005F3688" w:rsidRPr="007E2D08">
        <w:rPr>
          <w:color w:val="000000" w:themeColor="text1"/>
          <w:sz w:val="28"/>
          <w:szCs w:val="28"/>
        </w:rPr>
        <w:t xml:space="preserve"> год  согласно приложению </w:t>
      </w:r>
      <w:r w:rsidR="00757142">
        <w:rPr>
          <w:color w:val="000000" w:themeColor="text1"/>
          <w:sz w:val="28"/>
          <w:szCs w:val="28"/>
        </w:rPr>
        <w:t>15 к настоящему Решению, на 2020-2021</w:t>
      </w:r>
      <w:r w:rsidR="005F3688">
        <w:rPr>
          <w:color w:val="000000" w:themeColor="text1"/>
          <w:sz w:val="28"/>
          <w:szCs w:val="28"/>
        </w:rPr>
        <w:t xml:space="preserve"> годы согласно приложению 16 </w:t>
      </w:r>
      <w:r w:rsidR="005F3688" w:rsidRPr="007E2D08">
        <w:rPr>
          <w:color w:val="000000" w:themeColor="text1"/>
          <w:sz w:val="28"/>
          <w:szCs w:val="28"/>
        </w:rPr>
        <w:t>к настоящему Решению.</w:t>
      </w:r>
    </w:p>
    <w:p w:rsidR="005F3688" w:rsidRPr="00BF5D3E" w:rsidRDefault="005F3688" w:rsidP="005F3688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5F3688" w:rsidRDefault="005F3688" w:rsidP="005F368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24</w:t>
      </w:r>
    </w:p>
    <w:p w:rsidR="005F3688" w:rsidRPr="00441881" w:rsidRDefault="005F3688" w:rsidP="005F3688">
      <w:pPr>
        <w:ind w:firstLine="708"/>
        <w:jc w:val="both"/>
        <w:rPr>
          <w:color w:val="000000" w:themeColor="text1"/>
          <w:sz w:val="28"/>
          <w:szCs w:val="28"/>
        </w:rPr>
      </w:pPr>
    </w:p>
    <w:p w:rsidR="005F3688" w:rsidRPr="00AD68A8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</w:t>
      </w:r>
      <w:proofErr w:type="spellStart"/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</w:t>
      </w:r>
      <w:proofErr w:type="spellStart"/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вправе привлекать </w:t>
      </w:r>
      <w:r w:rsidR="00025362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</w:t>
      </w: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кредиты  для покрытия деф</w:t>
      </w:r>
      <w:r w:rsidR="00025362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ицита бюджета городского округа, а также для реализации инвестиционных проектов.</w:t>
      </w:r>
    </w:p>
    <w:p w:rsidR="005F3688" w:rsidRPr="00AD68A8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Губахи</w:t>
      </w:r>
      <w:r w:rsidR="002C6246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нского</w:t>
      </w:r>
      <w:proofErr w:type="spellEnd"/>
      <w:r w:rsidR="002C6246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2019</w:t>
      </w: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сумме  </w:t>
      </w:r>
      <w:r w:rsidR="00AD68A8" w:rsidRPr="00AD68A8">
        <w:rPr>
          <w:rFonts w:ascii="Times New Roman" w:hAnsi="Times New Roman" w:cs="Times New Roman"/>
          <w:b/>
          <w:sz w:val="28"/>
          <w:szCs w:val="28"/>
        </w:rPr>
        <w:t xml:space="preserve">37 564 203 </w:t>
      </w:r>
      <w:r w:rsidRPr="00AD6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2C6246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, на 2020</w:t>
      </w: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Pr="00AD68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8A8" w:rsidRPr="00AD6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21 800 000</w:t>
      </w: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н</w:t>
      </w:r>
      <w:r w:rsidR="002C6246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а 2021</w:t>
      </w: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сумме </w:t>
      </w:r>
      <w:r w:rsidR="00AD68A8" w:rsidRPr="00AD6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21 800 000</w:t>
      </w: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5F3688" w:rsidRPr="00AD68A8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верхний предел муниципального</w:t>
      </w:r>
      <w:r w:rsidR="002C6246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долга на 01.01.2020</w:t>
      </w:r>
      <w:r w:rsidR="00EA6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 </w:t>
      </w:r>
      <w:r w:rsidR="00EA66FA" w:rsidRPr="00DC6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20 120 000</w:t>
      </w:r>
      <w:r w:rsidR="00AD68A8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верхнего предела долга по муниципальным гарантиям </w:t>
      </w:r>
      <w:proofErr w:type="spellStart"/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равному нулю.</w:t>
      </w:r>
    </w:p>
    <w:p w:rsidR="005F3688" w:rsidRPr="00AD68A8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на </w:t>
      </w:r>
      <w:r w:rsidR="002C6246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01.01.2021</w:t>
      </w:r>
      <w:r w:rsidR="00AD68A8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 </w:t>
      </w:r>
      <w:r w:rsidR="00AD68A8" w:rsidRPr="00DC6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10 040 000</w:t>
      </w: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верхнего предела долга по муниципальным гарантиям  </w:t>
      </w:r>
      <w:proofErr w:type="spellStart"/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равному нулю.</w:t>
      </w:r>
    </w:p>
    <w:p w:rsidR="005F3688" w:rsidRPr="00025362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верхний предел муниципального внутреннего долга на 01.01.</w:t>
      </w:r>
      <w:r w:rsidR="00025362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AD68A8"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равным нулю</w:t>
      </w:r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верхнего предела долга по муниципальным гарантиям </w:t>
      </w:r>
      <w:proofErr w:type="spellStart"/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AD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равному нулю.</w:t>
      </w:r>
    </w:p>
    <w:p w:rsidR="005F3688" w:rsidRPr="00441881" w:rsidRDefault="005F3688" w:rsidP="005F3688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47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объем расходов на обслужива</w:t>
      </w:r>
      <w:r w:rsidR="00025362" w:rsidRPr="00E73347">
        <w:rPr>
          <w:rFonts w:ascii="Times New Roman" w:hAnsi="Times New Roman" w:cs="Times New Roman"/>
          <w:color w:val="000000" w:themeColor="text1"/>
          <w:sz w:val="28"/>
          <w:szCs w:val="28"/>
        </w:rPr>
        <w:t>ние муниципального долга на 2019</w:t>
      </w:r>
      <w:r w:rsidRPr="00E7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равным  </w:t>
      </w:r>
      <w:r w:rsidR="00E73347" w:rsidRPr="00E73347">
        <w:rPr>
          <w:rFonts w:ascii="Times New Roman" w:hAnsi="Times New Roman" w:cs="Times New Roman"/>
          <w:b/>
          <w:sz w:val="28"/>
          <w:szCs w:val="28"/>
        </w:rPr>
        <w:t>1 952 601,7</w:t>
      </w:r>
      <w:r w:rsidRPr="00E7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347" w:rsidRPr="00E7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E73347">
        <w:rPr>
          <w:rFonts w:ascii="Times New Roman" w:hAnsi="Times New Roman" w:cs="Times New Roman"/>
          <w:color w:val="000000" w:themeColor="text1"/>
          <w:sz w:val="28"/>
          <w:szCs w:val="28"/>
        </w:rPr>
        <w:t>, на 20</w:t>
      </w:r>
      <w:r w:rsidR="00025362" w:rsidRPr="00E7334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7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="00E73347" w:rsidRPr="00E73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15 400,0</w:t>
      </w:r>
      <w:r w:rsidRPr="00E7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025362" w:rsidRPr="00E73347">
        <w:rPr>
          <w:rFonts w:ascii="Times New Roman" w:hAnsi="Times New Roman" w:cs="Times New Roman"/>
          <w:color w:val="000000" w:themeColor="text1"/>
          <w:sz w:val="28"/>
          <w:szCs w:val="28"/>
        </w:rPr>
        <w:t>лей, на 2021</w:t>
      </w:r>
      <w:r w:rsidRPr="00E7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сумме </w:t>
      </w:r>
      <w:r w:rsidR="00E73347" w:rsidRPr="00E73347">
        <w:rPr>
          <w:rFonts w:ascii="Times New Roman" w:hAnsi="Times New Roman" w:cs="Times New Roman"/>
          <w:b/>
          <w:sz w:val="28"/>
          <w:szCs w:val="28"/>
        </w:rPr>
        <w:t>5 300,0</w:t>
      </w:r>
      <w:r w:rsidRPr="00E733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5F3688" w:rsidRPr="00441881" w:rsidRDefault="005F3688" w:rsidP="005F36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5F3688" w:rsidRDefault="005F3688" w:rsidP="005F368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25</w:t>
      </w:r>
      <w:r w:rsidRPr="0040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5F3688" w:rsidRPr="00402A3B" w:rsidRDefault="005F3688" w:rsidP="005F368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5F3688" w:rsidRPr="00402A3B" w:rsidRDefault="005F3688" w:rsidP="005F3688">
      <w:pPr>
        <w:pStyle w:val="af4"/>
        <w:rPr>
          <w:bCs/>
          <w:color w:val="000000" w:themeColor="text1"/>
          <w:szCs w:val="28"/>
        </w:rPr>
      </w:pPr>
      <w:proofErr w:type="gramStart"/>
      <w:r w:rsidRPr="00402A3B">
        <w:rPr>
          <w:bCs/>
          <w:color w:val="000000" w:themeColor="text1"/>
          <w:szCs w:val="28"/>
        </w:rPr>
        <w:t>Устан</w:t>
      </w:r>
      <w:r>
        <w:rPr>
          <w:bCs/>
          <w:color w:val="000000" w:themeColor="text1"/>
          <w:szCs w:val="28"/>
        </w:rPr>
        <w:t>овить в соответствии с пунктом 8</w:t>
      </w:r>
      <w:r w:rsidRPr="00402A3B">
        <w:rPr>
          <w:bCs/>
          <w:color w:val="000000" w:themeColor="text1"/>
          <w:szCs w:val="28"/>
        </w:rPr>
        <w:t xml:space="preserve"> статьи 217 Бюджетного кодекса Российской Федерации, статьи 30 «Положения о бюджетном процессе в </w:t>
      </w:r>
      <w:proofErr w:type="spellStart"/>
      <w:r w:rsidRPr="00402A3B">
        <w:rPr>
          <w:bCs/>
          <w:color w:val="000000" w:themeColor="text1"/>
          <w:szCs w:val="28"/>
        </w:rPr>
        <w:t>Губахинском</w:t>
      </w:r>
      <w:proofErr w:type="spellEnd"/>
      <w:r w:rsidRPr="00402A3B">
        <w:rPr>
          <w:bCs/>
          <w:color w:val="000000" w:themeColor="text1"/>
          <w:szCs w:val="28"/>
        </w:rPr>
        <w:t xml:space="preserve"> городском округе»</w:t>
      </w:r>
      <w:r>
        <w:rPr>
          <w:bCs/>
          <w:color w:val="000000" w:themeColor="text1"/>
          <w:szCs w:val="28"/>
        </w:rPr>
        <w:t xml:space="preserve">, утвержденном решением </w:t>
      </w:r>
      <w:proofErr w:type="spellStart"/>
      <w:r>
        <w:rPr>
          <w:bCs/>
          <w:color w:val="000000" w:themeColor="text1"/>
          <w:szCs w:val="28"/>
        </w:rPr>
        <w:t>Губахинской</w:t>
      </w:r>
      <w:proofErr w:type="spellEnd"/>
      <w:r>
        <w:rPr>
          <w:bCs/>
          <w:color w:val="000000" w:themeColor="text1"/>
          <w:szCs w:val="28"/>
        </w:rPr>
        <w:t xml:space="preserve"> городской Думы от 06.11.2014 № 214</w:t>
      </w:r>
      <w:r w:rsidRPr="00402A3B">
        <w:rPr>
          <w:bCs/>
          <w:color w:val="000000" w:themeColor="text1"/>
          <w:szCs w:val="28"/>
        </w:rPr>
        <w:t xml:space="preserve">,  </w:t>
      </w:r>
      <w:r>
        <w:rPr>
          <w:bCs/>
          <w:color w:val="000000" w:themeColor="text1"/>
          <w:szCs w:val="28"/>
        </w:rPr>
        <w:t xml:space="preserve">следующие основания для внесений  </w:t>
      </w:r>
      <w:r w:rsidRPr="00402A3B">
        <w:rPr>
          <w:bCs/>
          <w:color w:val="000000" w:themeColor="text1"/>
          <w:szCs w:val="28"/>
        </w:rPr>
        <w:t xml:space="preserve">  изменений в показатели сводной бюджетной росписи бюджета </w:t>
      </w:r>
      <w:proofErr w:type="spellStart"/>
      <w:r w:rsidRPr="00402A3B">
        <w:rPr>
          <w:bCs/>
          <w:color w:val="000000" w:themeColor="text1"/>
          <w:szCs w:val="28"/>
        </w:rPr>
        <w:t>Губахинского</w:t>
      </w:r>
      <w:proofErr w:type="spellEnd"/>
      <w:r w:rsidRPr="00402A3B">
        <w:rPr>
          <w:bCs/>
          <w:color w:val="000000" w:themeColor="text1"/>
          <w:szCs w:val="28"/>
        </w:rPr>
        <w:t xml:space="preserve"> городского округа, связанные с особенностями исполнения бюджета городского округа и (или) перераспределения бюджетных ассигнований между главными распорядителями средств</w:t>
      </w:r>
      <w:proofErr w:type="gramEnd"/>
      <w:r w:rsidRPr="00402A3B">
        <w:rPr>
          <w:bCs/>
          <w:color w:val="000000" w:themeColor="text1"/>
          <w:szCs w:val="28"/>
        </w:rPr>
        <w:t xml:space="preserve">  бюджета городского округа:</w:t>
      </w:r>
    </w:p>
    <w:p w:rsidR="005F3688" w:rsidRDefault="005F3688" w:rsidP="005F3688">
      <w:pPr>
        <w:pStyle w:val="af4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</w:t>
      </w:r>
      <w:r w:rsidRPr="00E00D3F">
        <w:rPr>
          <w:bCs/>
          <w:color w:val="000000" w:themeColor="text1"/>
          <w:szCs w:val="28"/>
        </w:rPr>
        <w:t>)направление остатков средств  бюджета городского округа не использованных на начало текущего финансового года, на расходы с сохранением целевого назначения бюджетных средств;</w:t>
      </w:r>
    </w:p>
    <w:p w:rsidR="005F3688" w:rsidRPr="00E00D3F" w:rsidRDefault="005F3688" w:rsidP="005F3688">
      <w:pPr>
        <w:pStyle w:val="af4"/>
        <w:rPr>
          <w:bCs/>
          <w:color w:val="000000" w:themeColor="text1"/>
          <w:szCs w:val="28"/>
        </w:rPr>
      </w:pPr>
      <w:proofErr w:type="gramStart"/>
      <w:r>
        <w:rPr>
          <w:bCs/>
          <w:color w:val="000000" w:themeColor="text1"/>
          <w:szCs w:val="28"/>
        </w:rPr>
        <w:t>2)увеличение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соответствующим видам расходов не превышает</w:t>
      </w:r>
      <w:proofErr w:type="gramEnd"/>
      <w:r>
        <w:rPr>
          <w:bCs/>
          <w:color w:val="000000" w:themeColor="text1"/>
          <w:szCs w:val="28"/>
        </w:rPr>
        <w:t xml:space="preserve"> 10%;</w:t>
      </w:r>
    </w:p>
    <w:p w:rsidR="005F3688" w:rsidRPr="00E00D3F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00D3F">
        <w:rPr>
          <w:color w:val="000000" w:themeColor="text1"/>
          <w:sz w:val="28"/>
          <w:szCs w:val="28"/>
        </w:rPr>
        <w:t>)при изменениях бюджет</w:t>
      </w:r>
      <w:r>
        <w:rPr>
          <w:color w:val="000000" w:themeColor="text1"/>
          <w:sz w:val="28"/>
          <w:szCs w:val="28"/>
        </w:rPr>
        <w:t>ной классификации</w:t>
      </w:r>
      <w:r w:rsidRPr="00E00D3F">
        <w:rPr>
          <w:color w:val="000000" w:themeColor="text1"/>
          <w:sz w:val="28"/>
          <w:szCs w:val="28"/>
        </w:rPr>
        <w:t xml:space="preserve"> расходов бюджета без изменения целевого направления средств;</w:t>
      </w:r>
    </w:p>
    <w:p w:rsidR="005F3688" w:rsidRPr="000F2CA0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0F2CA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перераспределение бюджетных ассигнований между кодами бюджетной классификации в целях получения субсидии из краевого бюджета на условиях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расходов на реализацию мероприятий, включенных в государственные программы Пермского края, без изменения целевого назначения;</w:t>
      </w:r>
    </w:p>
    <w:p w:rsidR="005F3688" w:rsidRPr="00F12CAF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5</w:t>
      </w:r>
      <w:r w:rsidRPr="000F2CA0">
        <w:rPr>
          <w:color w:val="000000" w:themeColor="text1"/>
          <w:sz w:val="28"/>
          <w:szCs w:val="28"/>
        </w:rPr>
        <w:t>)</w:t>
      </w:r>
      <w:r w:rsidRPr="00F12CAF">
        <w:rPr>
          <w:color w:val="000000" w:themeColor="text1"/>
          <w:sz w:val="28"/>
          <w:szCs w:val="28"/>
        </w:rPr>
        <w:t>перераспределение</w:t>
      </w:r>
      <w:r w:rsidRPr="000F2CA0">
        <w:rPr>
          <w:color w:val="000000" w:themeColor="text1"/>
          <w:sz w:val="28"/>
          <w:szCs w:val="28"/>
        </w:rPr>
        <w:t xml:space="preserve"> </w:t>
      </w:r>
      <w:r w:rsidRPr="00F12CAF">
        <w:rPr>
          <w:color w:val="000000" w:themeColor="text1"/>
          <w:sz w:val="28"/>
          <w:szCs w:val="28"/>
        </w:rPr>
        <w:t>бюджетных</w:t>
      </w:r>
      <w:r w:rsidRPr="000F2CA0">
        <w:rPr>
          <w:color w:val="000000" w:themeColor="text1"/>
          <w:sz w:val="28"/>
          <w:szCs w:val="28"/>
        </w:rPr>
        <w:t xml:space="preserve"> </w:t>
      </w:r>
      <w:r w:rsidRPr="00F12CAF">
        <w:rPr>
          <w:color w:val="000000" w:themeColor="text1"/>
          <w:sz w:val="28"/>
          <w:szCs w:val="28"/>
        </w:rPr>
        <w:t>ассигнований</w:t>
      </w:r>
      <w:r w:rsidRPr="000F2CA0">
        <w:rPr>
          <w:color w:val="000000" w:themeColor="text1"/>
          <w:sz w:val="28"/>
          <w:szCs w:val="28"/>
        </w:rPr>
        <w:t xml:space="preserve"> </w:t>
      </w:r>
      <w:r w:rsidRPr="00F12CAF">
        <w:rPr>
          <w:color w:val="000000" w:themeColor="text1"/>
          <w:sz w:val="28"/>
          <w:szCs w:val="28"/>
        </w:rPr>
        <w:t>между</w:t>
      </w:r>
      <w:r w:rsidRPr="000F2CA0">
        <w:rPr>
          <w:color w:val="000000" w:themeColor="text1"/>
          <w:sz w:val="28"/>
          <w:szCs w:val="28"/>
        </w:rPr>
        <w:t xml:space="preserve"> </w:t>
      </w:r>
      <w:r w:rsidRPr="00F12CAF">
        <w:rPr>
          <w:color w:val="000000" w:themeColor="text1"/>
          <w:sz w:val="28"/>
          <w:szCs w:val="28"/>
        </w:rPr>
        <w:t>видами</w:t>
      </w:r>
      <w:r w:rsidRPr="000F2CA0">
        <w:rPr>
          <w:color w:val="000000" w:themeColor="text1"/>
          <w:sz w:val="28"/>
          <w:szCs w:val="28"/>
        </w:rPr>
        <w:t xml:space="preserve"> </w:t>
      </w:r>
      <w:r w:rsidRPr="00F12CAF">
        <w:rPr>
          <w:color w:val="000000" w:themeColor="text1"/>
          <w:sz w:val="28"/>
          <w:szCs w:val="28"/>
        </w:rPr>
        <w:t>расходов</w:t>
      </w:r>
      <w:r w:rsidRPr="000F2CA0">
        <w:rPr>
          <w:color w:val="000000" w:themeColor="text1"/>
          <w:sz w:val="28"/>
          <w:szCs w:val="28"/>
        </w:rPr>
        <w:t xml:space="preserve"> </w:t>
      </w:r>
      <w:r w:rsidRPr="00F12CAF">
        <w:rPr>
          <w:color w:val="000000" w:themeColor="text1"/>
          <w:sz w:val="28"/>
          <w:szCs w:val="28"/>
        </w:rPr>
        <w:t>на</w:t>
      </w:r>
      <w:r w:rsidRPr="000F2CA0">
        <w:rPr>
          <w:color w:val="000000" w:themeColor="text1"/>
          <w:sz w:val="28"/>
          <w:szCs w:val="28"/>
        </w:rPr>
        <w:t xml:space="preserve"> </w:t>
      </w:r>
      <w:r w:rsidRPr="00F12CAF">
        <w:rPr>
          <w:color w:val="000000" w:themeColor="text1"/>
          <w:sz w:val="28"/>
          <w:szCs w:val="28"/>
        </w:rPr>
        <w:t>обеспечение деятельности органов местного самоуправления и казённых учреждений городского округа в случае оплаты (возврата) командировочных расходов, государственных пошлин, налогов, сборов, штрафов и пеней в соответствии с законодательством</w:t>
      </w:r>
      <w:r>
        <w:rPr>
          <w:color w:val="000000" w:themeColor="text1"/>
          <w:sz w:val="28"/>
          <w:szCs w:val="28"/>
        </w:rPr>
        <w:t>, а также выплаты денежной компенсации, предусмотренной при нарушении работодателем установленного срока соответственно выплаты заработной платы, оплаты отпуска, выплат при увольнении и других выплат, причитающихся работнику</w:t>
      </w:r>
      <w:r w:rsidRPr="00F12CAF">
        <w:rPr>
          <w:color w:val="000000" w:themeColor="text1"/>
          <w:sz w:val="28"/>
          <w:szCs w:val="28"/>
        </w:rPr>
        <w:t>;</w:t>
      </w:r>
      <w:proofErr w:type="gramEnd"/>
    </w:p>
    <w:p w:rsidR="005F3688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391234">
        <w:rPr>
          <w:color w:val="000000" w:themeColor="text1"/>
          <w:sz w:val="28"/>
          <w:szCs w:val="28"/>
        </w:rPr>
        <w:t xml:space="preserve">)перераспределение бюджетных ассигнований на проведение мероприятий в соответствии с нормативными правовыми актами администрации городского округа об утверждении муниципальных программ </w:t>
      </w:r>
      <w:proofErr w:type="spellStart"/>
      <w:r w:rsidRPr="00391234">
        <w:rPr>
          <w:color w:val="000000" w:themeColor="text1"/>
          <w:sz w:val="28"/>
          <w:szCs w:val="28"/>
        </w:rPr>
        <w:t>Губахинского</w:t>
      </w:r>
      <w:proofErr w:type="spellEnd"/>
      <w:r w:rsidRPr="00391234">
        <w:rPr>
          <w:color w:val="000000" w:themeColor="text1"/>
          <w:sz w:val="28"/>
          <w:szCs w:val="28"/>
        </w:rPr>
        <w:t xml:space="preserve"> городского округа без изменения целевого направления расходов;</w:t>
      </w:r>
    </w:p>
    <w:p w:rsidR="005F3688" w:rsidRPr="00391234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7)перераспределение бюджетных ассигнований между видами источников финансирования бюджета </w:t>
      </w:r>
      <w:proofErr w:type="spellStart"/>
      <w:r>
        <w:rPr>
          <w:color w:val="000000" w:themeColor="text1"/>
          <w:sz w:val="28"/>
          <w:szCs w:val="28"/>
        </w:rPr>
        <w:t>Губахинского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в ходе исполнения бюджета в пределах общего объема бюджетных ассигнований по </w:t>
      </w:r>
      <w:r>
        <w:rPr>
          <w:color w:val="000000" w:themeColor="text1"/>
          <w:sz w:val="28"/>
          <w:szCs w:val="28"/>
        </w:rPr>
        <w:lastRenderedPageBreak/>
        <w:t>источникам финансирования дефицита бюджета, предусмотренных на соответствующий финансовый год;</w:t>
      </w:r>
    </w:p>
    <w:p w:rsidR="005F3688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A01494">
        <w:rPr>
          <w:color w:val="000000" w:themeColor="text1"/>
          <w:sz w:val="28"/>
          <w:szCs w:val="28"/>
        </w:rPr>
        <w:t xml:space="preserve">)перераспределение бюджетных ассигнований с </w:t>
      </w:r>
      <w:proofErr w:type="spellStart"/>
      <w:r w:rsidRPr="00A01494">
        <w:rPr>
          <w:color w:val="000000" w:themeColor="text1"/>
          <w:sz w:val="28"/>
          <w:szCs w:val="28"/>
        </w:rPr>
        <w:t>непрограммных</w:t>
      </w:r>
      <w:proofErr w:type="spellEnd"/>
      <w:r w:rsidRPr="00A01494">
        <w:rPr>
          <w:color w:val="000000" w:themeColor="text1"/>
          <w:sz w:val="28"/>
          <w:szCs w:val="28"/>
        </w:rPr>
        <w:t xml:space="preserve"> мероприятий на мероприятия, финансируемые в рамках муниципальных программ, без изменени</w:t>
      </w:r>
      <w:r>
        <w:rPr>
          <w:color w:val="000000" w:themeColor="text1"/>
          <w:sz w:val="28"/>
          <w:szCs w:val="28"/>
        </w:rPr>
        <w:t>я целевого направления расходов.</w:t>
      </w:r>
    </w:p>
    <w:p w:rsidR="005F3688" w:rsidRPr="00A01494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</w:p>
    <w:p w:rsidR="005F3688" w:rsidRPr="00A01494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F3688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26</w:t>
      </w:r>
    </w:p>
    <w:p w:rsidR="005F3688" w:rsidRPr="000D5B5E" w:rsidRDefault="005F3688" w:rsidP="005F3688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</w:p>
    <w:p w:rsidR="005F3688" w:rsidRPr="000D5B5E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t xml:space="preserve">Установить, что расходы бюджета </w:t>
      </w:r>
      <w:proofErr w:type="spellStart"/>
      <w:r w:rsidRPr="000D5B5E">
        <w:rPr>
          <w:color w:val="000000" w:themeColor="text1"/>
          <w:sz w:val="28"/>
          <w:szCs w:val="28"/>
        </w:rPr>
        <w:t>Губахинского</w:t>
      </w:r>
      <w:proofErr w:type="spellEnd"/>
      <w:r w:rsidRPr="000D5B5E">
        <w:rPr>
          <w:color w:val="000000" w:themeColor="text1"/>
          <w:sz w:val="28"/>
          <w:szCs w:val="28"/>
        </w:rPr>
        <w:t xml:space="preserve"> городского округа могут быть увязаны с определенными доходами бюджета в части, касающейся:</w:t>
      </w:r>
    </w:p>
    <w:p w:rsidR="005F3688" w:rsidRPr="000D5B5E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tab/>
        <w:t>безвозмездных поступлений от физических и юридических лиц, имеющих целевое назначение;</w:t>
      </w:r>
    </w:p>
    <w:p w:rsidR="005F3688" w:rsidRPr="000D5B5E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tab/>
        <w:t>субсидий, субвенций, иных межбюджетных трансфертов, имеющих целевое назначение, в том числе их остатки, не использованные на начало текущего года;</w:t>
      </w:r>
    </w:p>
    <w:p w:rsidR="005F3688" w:rsidRPr="000D5B5E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t>отдельных видов неналоговых доходов в соответствии с федеральным законодательством.</w:t>
      </w:r>
    </w:p>
    <w:p w:rsidR="005F3688" w:rsidRPr="000D5B5E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F3688" w:rsidRDefault="005F3688" w:rsidP="005F3688">
      <w:pPr>
        <w:pStyle w:val="af4"/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      </w:t>
      </w:r>
      <w:r>
        <w:rPr>
          <w:i/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>Статья 27</w:t>
      </w:r>
    </w:p>
    <w:p w:rsidR="005F3688" w:rsidRPr="00CA0FBF" w:rsidRDefault="005F3688" w:rsidP="005F3688">
      <w:pPr>
        <w:pStyle w:val="af4"/>
        <w:tabs>
          <w:tab w:val="left" w:pos="709"/>
        </w:tabs>
        <w:ind w:firstLine="0"/>
        <w:rPr>
          <w:color w:val="000000" w:themeColor="text1"/>
          <w:szCs w:val="28"/>
        </w:rPr>
      </w:pPr>
    </w:p>
    <w:p w:rsidR="005F3688" w:rsidRPr="00CA0FBF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0FBF">
        <w:rPr>
          <w:color w:val="000000" w:themeColor="text1"/>
          <w:sz w:val="28"/>
          <w:szCs w:val="28"/>
        </w:rPr>
        <w:t>Настоящее Решение вступает в силу со дня его опубликования и распространяется на правоотношен</w:t>
      </w:r>
      <w:r w:rsidR="00025362">
        <w:rPr>
          <w:color w:val="000000" w:themeColor="text1"/>
          <w:sz w:val="28"/>
          <w:szCs w:val="28"/>
        </w:rPr>
        <w:t>ия, возникающие с 01 января 2019</w:t>
      </w:r>
      <w:r w:rsidRPr="00CA0FBF">
        <w:rPr>
          <w:color w:val="000000" w:themeColor="text1"/>
          <w:sz w:val="28"/>
          <w:szCs w:val="28"/>
        </w:rPr>
        <w:t xml:space="preserve"> года.</w:t>
      </w:r>
    </w:p>
    <w:p w:rsidR="005F3688" w:rsidRPr="00CA0FBF" w:rsidRDefault="005F3688" w:rsidP="005F368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F3688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28</w:t>
      </w:r>
    </w:p>
    <w:p w:rsidR="005F3688" w:rsidRPr="00CA0FBF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F3688" w:rsidRPr="00CA0FBF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0FBF">
        <w:rPr>
          <w:color w:val="000000" w:themeColor="text1"/>
          <w:sz w:val="28"/>
          <w:szCs w:val="28"/>
        </w:rPr>
        <w:t xml:space="preserve">Настоящее Решение опубликовать на официальном сайте </w:t>
      </w:r>
      <w:proofErr w:type="spellStart"/>
      <w:r w:rsidRPr="00CA0FBF">
        <w:rPr>
          <w:color w:val="000000" w:themeColor="text1"/>
          <w:sz w:val="28"/>
          <w:szCs w:val="28"/>
        </w:rPr>
        <w:t>Губахинского</w:t>
      </w:r>
      <w:proofErr w:type="spellEnd"/>
      <w:r w:rsidRPr="00CA0FBF">
        <w:rPr>
          <w:color w:val="000000" w:themeColor="text1"/>
          <w:sz w:val="28"/>
          <w:szCs w:val="28"/>
        </w:rPr>
        <w:t xml:space="preserve"> городского округа.</w:t>
      </w:r>
    </w:p>
    <w:p w:rsidR="005F3688" w:rsidRPr="00BF5D3E" w:rsidRDefault="005F3688" w:rsidP="005F3688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</w:p>
    <w:p w:rsidR="005F3688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29</w:t>
      </w:r>
    </w:p>
    <w:p w:rsidR="005F3688" w:rsidRPr="00CA0FBF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F3688" w:rsidRPr="00CA0FBF" w:rsidRDefault="005F3688" w:rsidP="005F36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A0FBF">
        <w:rPr>
          <w:color w:val="000000" w:themeColor="text1"/>
          <w:sz w:val="28"/>
          <w:szCs w:val="28"/>
        </w:rPr>
        <w:t>Контроль за</w:t>
      </w:r>
      <w:proofErr w:type="gramEnd"/>
      <w:r w:rsidRPr="00CA0FBF">
        <w:rPr>
          <w:color w:val="000000" w:themeColor="text1"/>
          <w:sz w:val="28"/>
          <w:szCs w:val="28"/>
        </w:rPr>
        <w:t xml:space="preserve"> ис</w:t>
      </w:r>
      <w:r>
        <w:rPr>
          <w:color w:val="000000" w:themeColor="text1"/>
          <w:sz w:val="28"/>
          <w:szCs w:val="28"/>
        </w:rPr>
        <w:t>полнением решения возложить на Г</w:t>
      </w:r>
      <w:r w:rsidRPr="00CA0FBF">
        <w:rPr>
          <w:color w:val="000000" w:themeColor="text1"/>
          <w:sz w:val="28"/>
          <w:szCs w:val="28"/>
        </w:rPr>
        <w:t>лаву</w:t>
      </w:r>
      <w:r>
        <w:rPr>
          <w:color w:val="000000" w:themeColor="text1"/>
          <w:sz w:val="28"/>
          <w:szCs w:val="28"/>
        </w:rPr>
        <w:t xml:space="preserve"> города </w:t>
      </w:r>
      <w:proofErr w:type="spellStart"/>
      <w:r>
        <w:rPr>
          <w:color w:val="000000" w:themeColor="text1"/>
          <w:sz w:val="28"/>
          <w:szCs w:val="28"/>
        </w:rPr>
        <w:t>Губахи-главу</w:t>
      </w:r>
      <w:proofErr w:type="spellEnd"/>
      <w:r w:rsidRPr="00CA0FBF">
        <w:rPr>
          <w:color w:val="000000" w:themeColor="text1"/>
          <w:sz w:val="28"/>
          <w:szCs w:val="28"/>
        </w:rPr>
        <w:t xml:space="preserve"> администрации города </w:t>
      </w:r>
      <w:proofErr w:type="spellStart"/>
      <w:r w:rsidRPr="00CA0FBF">
        <w:rPr>
          <w:color w:val="000000" w:themeColor="text1"/>
          <w:sz w:val="28"/>
          <w:szCs w:val="28"/>
        </w:rPr>
        <w:t>Губахи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CA0FBF">
        <w:rPr>
          <w:color w:val="000000" w:themeColor="text1"/>
          <w:sz w:val="28"/>
          <w:szCs w:val="28"/>
        </w:rPr>
        <w:t xml:space="preserve"> Н.В. </w:t>
      </w:r>
      <w:proofErr w:type="spellStart"/>
      <w:r w:rsidRPr="00CA0FBF">
        <w:rPr>
          <w:color w:val="000000" w:themeColor="text1"/>
          <w:sz w:val="28"/>
          <w:szCs w:val="28"/>
        </w:rPr>
        <w:t>Лазейкина</w:t>
      </w:r>
      <w:proofErr w:type="spellEnd"/>
      <w:r w:rsidRPr="00CA0FBF">
        <w:rPr>
          <w:color w:val="000000" w:themeColor="text1"/>
          <w:sz w:val="28"/>
          <w:szCs w:val="28"/>
        </w:rPr>
        <w:t>.</w:t>
      </w:r>
    </w:p>
    <w:p w:rsidR="005F3688" w:rsidRDefault="005F3688" w:rsidP="005F3688">
      <w:pPr>
        <w:pStyle w:val="3"/>
        <w:spacing w:line="240" w:lineRule="auto"/>
        <w:rPr>
          <w:color w:val="000000" w:themeColor="text1"/>
        </w:rPr>
      </w:pPr>
    </w:p>
    <w:p w:rsidR="005F3688" w:rsidRPr="00E10FB5" w:rsidRDefault="005F3688" w:rsidP="005F3688"/>
    <w:p w:rsidR="005F3688" w:rsidRDefault="005F3688" w:rsidP="005F3688">
      <w:pPr>
        <w:pStyle w:val="3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Председатель </w:t>
      </w:r>
    </w:p>
    <w:p w:rsidR="005F3688" w:rsidRDefault="005F3688" w:rsidP="005F3688">
      <w:pPr>
        <w:pStyle w:val="3"/>
        <w:spacing w:line="240" w:lineRule="auto"/>
        <w:rPr>
          <w:color w:val="000000" w:themeColor="text1"/>
        </w:rPr>
      </w:pPr>
      <w:proofErr w:type="spellStart"/>
      <w:r w:rsidRPr="00CA0FBF">
        <w:rPr>
          <w:color w:val="000000" w:themeColor="text1"/>
        </w:rPr>
        <w:t>Губахи</w:t>
      </w:r>
      <w:r>
        <w:rPr>
          <w:color w:val="000000" w:themeColor="text1"/>
        </w:rPr>
        <w:t>нской</w:t>
      </w:r>
      <w:proofErr w:type="spellEnd"/>
      <w:r>
        <w:rPr>
          <w:color w:val="000000" w:themeColor="text1"/>
        </w:rPr>
        <w:t xml:space="preserve"> городской Думы          </w:t>
      </w:r>
      <w:r w:rsidRPr="00CA0FB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CA0FBF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              </w:t>
      </w:r>
      <w:r w:rsidRPr="00CA0FBF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</w:t>
      </w:r>
      <w:r w:rsidRPr="00CA0FBF">
        <w:rPr>
          <w:color w:val="000000" w:themeColor="text1"/>
        </w:rPr>
        <w:t xml:space="preserve"> </w:t>
      </w:r>
      <w:r>
        <w:rPr>
          <w:color w:val="000000" w:themeColor="text1"/>
        </w:rPr>
        <w:t>А.Н.Мазлов</w:t>
      </w:r>
    </w:p>
    <w:p w:rsidR="005F3688" w:rsidRDefault="005F3688" w:rsidP="005F3688"/>
    <w:p w:rsidR="005F3688" w:rsidRDefault="005F3688" w:rsidP="005F36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10FB5">
        <w:rPr>
          <w:sz w:val="28"/>
          <w:szCs w:val="28"/>
        </w:rPr>
        <w:t xml:space="preserve"> города </w:t>
      </w:r>
      <w:proofErr w:type="spellStart"/>
      <w:r w:rsidRPr="00E10FB5"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  -</w:t>
      </w:r>
    </w:p>
    <w:p w:rsidR="005F3688" w:rsidRPr="00E10FB5" w:rsidRDefault="005F3688" w:rsidP="005F368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Н.В.Лазейкин</w:t>
      </w:r>
      <w:proofErr w:type="spellEnd"/>
    </w:p>
    <w:p w:rsidR="005F3688" w:rsidRPr="00E10FB5" w:rsidRDefault="005F3688" w:rsidP="005F3688">
      <w:pPr>
        <w:rPr>
          <w:color w:val="000000" w:themeColor="text1"/>
          <w:sz w:val="28"/>
          <w:szCs w:val="28"/>
        </w:rPr>
      </w:pPr>
    </w:p>
    <w:p w:rsidR="005F3688" w:rsidRPr="00CA0FBF" w:rsidRDefault="005F3688" w:rsidP="005F3688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5F3688" w:rsidRPr="00CA0FBF" w:rsidRDefault="005F3688" w:rsidP="005F3688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5F3688" w:rsidRDefault="005F3688" w:rsidP="005F3688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5F3688" w:rsidRDefault="005F3688" w:rsidP="005F3688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5F3688" w:rsidRDefault="005F3688" w:rsidP="005F3688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5F3688" w:rsidRDefault="005F3688" w:rsidP="005F3688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5F3688" w:rsidRDefault="005F3688" w:rsidP="005F3688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5F3688" w:rsidRDefault="005F3688" w:rsidP="005F3688">
      <w:pPr>
        <w:jc w:val="both"/>
        <w:rPr>
          <w:sz w:val="28"/>
        </w:rPr>
      </w:pPr>
    </w:p>
    <w:p w:rsidR="005F3688" w:rsidRDefault="005F3688" w:rsidP="00E74F5C">
      <w:pPr>
        <w:pStyle w:val="aa"/>
        <w:jc w:val="right"/>
        <w:rPr>
          <w:b/>
          <w:szCs w:val="28"/>
        </w:rPr>
      </w:pPr>
    </w:p>
    <w:sectPr w:rsidR="005F3688" w:rsidSect="00786D4E">
      <w:pgSz w:w="11906" w:h="16838"/>
      <w:pgMar w:top="709" w:right="850" w:bottom="113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A21"/>
    <w:multiLevelType w:val="hybridMultilevel"/>
    <w:tmpl w:val="D4B6DF90"/>
    <w:lvl w:ilvl="0" w:tplc="698A64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21CBD"/>
    <w:multiLevelType w:val="hybridMultilevel"/>
    <w:tmpl w:val="7A6E50AE"/>
    <w:lvl w:ilvl="0" w:tplc="ECE0D1B8">
      <w:start w:val="1"/>
      <w:numFmt w:val="decimal"/>
      <w:lvlText w:val="%1."/>
      <w:lvlJc w:val="left"/>
      <w:pPr>
        <w:ind w:left="3886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D15E6"/>
    <w:multiLevelType w:val="hybridMultilevel"/>
    <w:tmpl w:val="4B3807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A3876"/>
    <w:multiLevelType w:val="hybridMultilevel"/>
    <w:tmpl w:val="0176601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A36A9"/>
    <w:multiLevelType w:val="hybridMultilevel"/>
    <w:tmpl w:val="147E6F62"/>
    <w:lvl w:ilvl="0" w:tplc="EF2644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C7F09"/>
    <w:multiLevelType w:val="hybridMultilevel"/>
    <w:tmpl w:val="2EA8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467EB"/>
    <w:multiLevelType w:val="hybridMultilevel"/>
    <w:tmpl w:val="8B885B6C"/>
    <w:lvl w:ilvl="0" w:tplc="DE726844">
      <w:start w:val="2016"/>
      <w:numFmt w:val="decimal"/>
      <w:lvlText w:val="%1"/>
      <w:lvlJc w:val="left"/>
      <w:pPr>
        <w:ind w:left="15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89E07D6"/>
    <w:multiLevelType w:val="hybridMultilevel"/>
    <w:tmpl w:val="8DCC6858"/>
    <w:lvl w:ilvl="0" w:tplc="B7AA8422">
      <w:start w:val="2015"/>
      <w:numFmt w:val="decimal"/>
      <w:lvlText w:val="%1"/>
      <w:lvlJc w:val="left"/>
      <w:pPr>
        <w:ind w:left="16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FF4915"/>
    <w:multiLevelType w:val="hybridMultilevel"/>
    <w:tmpl w:val="CB2E2536"/>
    <w:lvl w:ilvl="0" w:tplc="D108AE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C41FC"/>
    <w:multiLevelType w:val="hybridMultilevel"/>
    <w:tmpl w:val="49B883D6"/>
    <w:lvl w:ilvl="0" w:tplc="1676F9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14D68"/>
    <w:multiLevelType w:val="hybridMultilevel"/>
    <w:tmpl w:val="8B42C6FE"/>
    <w:lvl w:ilvl="0" w:tplc="72A007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F3647"/>
    <w:multiLevelType w:val="hybridMultilevel"/>
    <w:tmpl w:val="462C8A18"/>
    <w:lvl w:ilvl="0" w:tplc="B8E014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44A97"/>
    <w:multiLevelType w:val="hybridMultilevel"/>
    <w:tmpl w:val="5AF26B74"/>
    <w:lvl w:ilvl="0" w:tplc="1A28C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84DAC"/>
    <w:multiLevelType w:val="hybridMultilevel"/>
    <w:tmpl w:val="D1A08184"/>
    <w:lvl w:ilvl="0" w:tplc="19506A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B6779"/>
    <w:multiLevelType w:val="hybridMultilevel"/>
    <w:tmpl w:val="7E004592"/>
    <w:lvl w:ilvl="0" w:tplc="E4509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B074AA"/>
    <w:multiLevelType w:val="hybridMultilevel"/>
    <w:tmpl w:val="1DEC42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4137C"/>
    <w:multiLevelType w:val="hybridMultilevel"/>
    <w:tmpl w:val="1BE80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0334D"/>
    <w:multiLevelType w:val="hybridMultilevel"/>
    <w:tmpl w:val="B84A8A5A"/>
    <w:lvl w:ilvl="0" w:tplc="EC0ACF9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6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5C"/>
    <w:rsid w:val="0001153B"/>
    <w:rsid w:val="00025362"/>
    <w:rsid w:val="00033135"/>
    <w:rsid w:val="0008497A"/>
    <w:rsid w:val="000F1510"/>
    <w:rsid w:val="00112C5C"/>
    <w:rsid w:val="0013718E"/>
    <w:rsid w:val="00162059"/>
    <w:rsid w:val="001C0A8D"/>
    <w:rsid w:val="001D5E74"/>
    <w:rsid w:val="00205905"/>
    <w:rsid w:val="00235015"/>
    <w:rsid w:val="00297634"/>
    <w:rsid w:val="002A52D7"/>
    <w:rsid w:val="002C6246"/>
    <w:rsid w:val="0035746A"/>
    <w:rsid w:val="00382188"/>
    <w:rsid w:val="003D509F"/>
    <w:rsid w:val="003F0591"/>
    <w:rsid w:val="00470AC6"/>
    <w:rsid w:val="004E22D5"/>
    <w:rsid w:val="0051564F"/>
    <w:rsid w:val="005F3688"/>
    <w:rsid w:val="005F61A0"/>
    <w:rsid w:val="00620A94"/>
    <w:rsid w:val="00656324"/>
    <w:rsid w:val="006A5ED1"/>
    <w:rsid w:val="00712140"/>
    <w:rsid w:val="00757142"/>
    <w:rsid w:val="0076243D"/>
    <w:rsid w:val="00786D4E"/>
    <w:rsid w:val="007A5675"/>
    <w:rsid w:val="00917F0D"/>
    <w:rsid w:val="009836F6"/>
    <w:rsid w:val="00A52675"/>
    <w:rsid w:val="00AA248A"/>
    <w:rsid w:val="00AA4540"/>
    <w:rsid w:val="00AD68A8"/>
    <w:rsid w:val="00AE37CF"/>
    <w:rsid w:val="00B13A5B"/>
    <w:rsid w:val="00B35826"/>
    <w:rsid w:val="00BE2586"/>
    <w:rsid w:val="00C146AE"/>
    <w:rsid w:val="00D4404D"/>
    <w:rsid w:val="00DC68E7"/>
    <w:rsid w:val="00DD4127"/>
    <w:rsid w:val="00E73347"/>
    <w:rsid w:val="00E74F5C"/>
    <w:rsid w:val="00E81C7B"/>
    <w:rsid w:val="00EA66FA"/>
    <w:rsid w:val="00EE0F9A"/>
    <w:rsid w:val="00F82F43"/>
    <w:rsid w:val="00FA2666"/>
    <w:rsid w:val="00FA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5C"/>
    <w:pPr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74F5C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F5C"/>
    <w:rPr>
      <w:rFonts w:eastAsia="Times New Roman"/>
      <w:b w:val="0"/>
      <w:szCs w:val="24"/>
      <w:lang w:eastAsia="ru-RU"/>
    </w:rPr>
  </w:style>
  <w:style w:type="paragraph" w:styleId="a3">
    <w:name w:val="Normal (Web)"/>
    <w:basedOn w:val="a"/>
    <w:uiPriority w:val="99"/>
    <w:unhideWhenUsed/>
    <w:rsid w:val="00E74F5C"/>
    <w:pPr>
      <w:spacing w:before="100" w:beforeAutospacing="1" w:after="100" w:afterAutospacing="1"/>
    </w:pPr>
  </w:style>
  <w:style w:type="character" w:customStyle="1" w:styleId="a4">
    <w:name w:val="Текст сноски Знак"/>
    <w:aliases w:val="Знак Знак Знак Знак Знак Знак Знак Знак Знак Знак"/>
    <w:basedOn w:val="a0"/>
    <w:link w:val="a5"/>
    <w:uiPriority w:val="99"/>
    <w:semiHidden/>
    <w:locked/>
    <w:rsid w:val="00E74F5C"/>
    <w:rPr>
      <w:rFonts w:eastAsia="Times New Roman"/>
      <w:sz w:val="20"/>
      <w:szCs w:val="20"/>
      <w:lang w:eastAsia="ru-RU"/>
    </w:rPr>
  </w:style>
  <w:style w:type="paragraph" w:styleId="a5">
    <w:name w:val="footnote text"/>
    <w:aliases w:val="Знак Знак Знак Знак Знак Знак Знак Знак Знак"/>
    <w:basedOn w:val="a"/>
    <w:link w:val="a4"/>
    <w:uiPriority w:val="99"/>
    <w:semiHidden/>
    <w:unhideWhenUsed/>
    <w:rsid w:val="00E74F5C"/>
    <w:rPr>
      <w:b/>
      <w:sz w:val="20"/>
      <w:szCs w:val="20"/>
    </w:rPr>
  </w:style>
  <w:style w:type="character" w:customStyle="1" w:styleId="1">
    <w:name w:val="Текст сноски Знак1"/>
    <w:aliases w:val="Знак Знак Знак Знак Знак Знак Знак Знак Знак Знак1"/>
    <w:basedOn w:val="a0"/>
    <w:link w:val="a5"/>
    <w:uiPriority w:val="99"/>
    <w:semiHidden/>
    <w:rsid w:val="00E74F5C"/>
    <w:rPr>
      <w:rFonts w:eastAsia="Times New Roman"/>
      <w:b w:val="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74F5C"/>
    <w:rPr>
      <w:rFonts w:ascii="Calibri" w:eastAsia="Times New Roman" w:hAnsi="Calibri"/>
      <w:b w:val="0"/>
      <w:sz w:val="22"/>
      <w:szCs w:val="22"/>
      <w:lang w:eastAsia="ru-RU"/>
    </w:rPr>
  </w:style>
  <w:style w:type="paragraph" w:styleId="a7">
    <w:name w:val="header"/>
    <w:basedOn w:val="a"/>
    <w:link w:val="a6"/>
    <w:uiPriority w:val="99"/>
    <w:unhideWhenUsed/>
    <w:rsid w:val="00E74F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rsid w:val="00E74F5C"/>
    <w:rPr>
      <w:rFonts w:ascii="Calibri" w:eastAsia="Times New Roman" w:hAnsi="Calibri"/>
      <w:b w:val="0"/>
      <w:sz w:val="22"/>
      <w:szCs w:val="22"/>
      <w:lang w:eastAsia="ru-RU"/>
    </w:rPr>
  </w:style>
  <w:style w:type="paragraph" w:styleId="a9">
    <w:name w:val="footer"/>
    <w:basedOn w:val="a"/>
    <w:link w:val="a8"/>
    <w:unhideWhenUsed/>
    <w:rsid w:val="00E74F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E74F5C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E74F5C"/>
    <w:rPr>
      <w:rFonts w:eastAsia="Times New Roman"/>
      <w:b w:val="0"/>
      <w:szCs w:val="20"/>
      <w:lang w:eastAsia="ru-RU"/>
    </w:rPr>
  </w:style>
  <w:style w:type="paragraph" w:styleId="ac">
    <w:name w:val="Body Text"/>
    <w:basedOn w:val="a"/>
    <w:link w:val="ad"/>
    <w:unhideWhenUsed/>
    <w:rsid w:val="00E74F5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74F5C"/>
    <w:rPr>
      <w:rFonts w:eastAsia="Times New Roman"/>
      <w:b w:val="0"/>
      <w:szCs w:val="20"/>
      <w:lang w:eastAsia="ru-RU"/>
    </w:rPr>
  </w:style>
  <w:style w:type="paragraph" w:styleId="ae">
    <w:name w:val="Body Text Indent"/>
    <w:basedOn w:val="a"/>
    <w:link w:val="af"/>
    <w:unhideWhenUsed/>
    <w:rsid w:val="00E74F5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74F5C"/>
    <w:rPr>
      <w:rFonts w:eastAsia="Times New Roman"/>
      <w:b w:val="0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E74F5C"/>
    <w:rPr>
      <w:rFonts w:eastAsia="Times New Roman"/>
      <w:b w:val="0"/>
      <w:sz w:val="24"/>
      <w:szCs w:val="24"/>
      <w:lang w:eastAsia="ru-RU"/>
    </w:rPr>
  </w:style>
  <w:style w:type="paragraph" w:styleId="20">
    <w:name w:val="Body Text 2"/>
    <w:basedOn w:val="a"/>
    <w:link w:val="2"/>
    <w:unhideWhenUsed/>
    <w:rsid w:val="00E74F5C"/>
    <w:pPr>
      <w:spacing w:after="120" w:line="480" w:lineRule="auto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74F5C"/>
    <w:rPr>
      <w:rFonts w:eastAsia="Times New Roman"/>
      <w:b w:val="0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74F5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unhideWhenUsed/>
    <w:rsid w:val="00E74F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74F5C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f2">
    <w:name w:val="No Spacing"/>
    <w:uiPriority w:val="1"/>
    <w:qFormat/>
    <w:rsid w:val="00E74F5C"/>
    <w:pPr>
      <w:spacing w:line="240" w:lineRule="auto"/>
      <w:ind w:right="0" w:firstLine="0"/>
      <w:jc w:val="left"/>
    </w:pPr>
    <w:rPr>
      <w:rFonts w:asciiTheme="minorHAnsi" w:hAnsiTheme="minorHAnsi" w:cstheme="minorBidi"/>
      <w:b w:val="0"/>
      <w:sz w:val="22"/>
      <w:szCs w:val="22"/>
    </w:rPr>
  </w:style>
  <w:style w:type="paragraph" w:styleId="af3">
    <w:name w:val="List Paragraph"/>
    <w:basedOn w:val="a"/>
    <w:uiPriority w:val="34"/>
    <w:qFormat/>
    <w:rsid w:val="00E74F5C"/>
    <w:pPr>
      <w:ind w:left="720"/>
      <w:contextualSpacing/>
    </w:pPr>
  </w:style>
  <w:style w:type="paragraph" w:customStyle="1" w:styleId="ConsPlusNormal">
    <w:name w:val="ConsPlusNormal"/>
    <w:rsid w:val="00E74F5C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Title">
    <w:name w:val="ConsPlusTitle"/>
    <w:rsid w:val="00E74F5C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customStyle="1" w:styleId="ConsPlusNonformat">
    <w:name w:val="ConsPlusNonformat"/>
    <w:rsid w:val="00E74F5C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4F5C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ConsNormal">
    <w:name w:val="ConsNormal"/>
    <w:rsid w:val="00E74F5C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Default">
    <w:name w:val="Default"/>
    <w:rsid w:val="00E74F5C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 w:val="0"/>
      <w:color w:val="000000"/>
      <w:sz w:val="24"/>
      <w:szCs w:val="24"/>
      <w:lang w:eastAsia="ru-RU"/>
    </w:rPr>
  </w:style>
  <w:style w:type="paragraph" w:customStyle="1" w:styleId="af4">
    <w:name w:val="Текст акта"/>
    <w:rsid w:val="00E74F5C"/>
    <w:pPr>
      <w:widowControl w:val="0"/>
      <w:spacing w:line="240" w:lineRule="auto"/>
      <w:ind w:right="0" w:firstLine="709"/>
    </w:pPr>
    <w:rPr>
      <w:rFonts w:eastAsia="Times New Roman"/>
      <w:b w:val="0"/>
      <w:szCs w:val="24"/>
      <w:lang w:eastAsia="ru-RU"/>
    </w:rPr>
  </w:style>
  <w:style w:type="paragraph" w:customStyle="1" w:styleId="af5">
    <w:name w:val="Статья закона"/>
    <w:next w:val="af4"/>
    <w:autoRedefine/>
    <w:rsid w:val="00E74F5C"/>
    <w:pPr>
      <w:keepNext/>
      <w:tabs>
        <w:tab w:val="num" w:pos="700"/>
      </w:tabs>
      <w:spacing w:before="360" w:after="360" w:line="240" w:lineRule="exact"/>
      <w:ind w:right="0" w:firstLine="700"/>
    </w:pPr>
    <w:rPr>
      <w:rFonts w:eastAsia="Times New Roman"/>
      <w:b w:val="0"/>
      <w:lang w:eastAsia="ru-RU"/>
    </w:rPr>
  </w:style>
  <w:style w:type="paragraph" w:customStyle="1" w:styleId="msolistparagraphbullet1gif">
    <w:name w:val="msolistparagraphbullet1.gif"/>
    <w:basedOn w:val="a"/>
    <w:rsid w:val="00E74F5C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E74F5C"/>
    <w:pPr>
      <w:spacing w:before="100" w:beforeAutospacing="1" w:after="100" w:afterAutospacing="1"/>
    </w:pPr>
  </w:style>
  <w:style w:type="character" w:customStyle="1" w:styleId="FontStyle36">
    <w:name w:val="Font Style36"/>
    <w:basedOn w:val="a0"/>
    <w:uiPriority w:val="99"/>
    <w:rsid w:val="00E74F5C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basedOn w:val="a0"/>
    <w:uiPriority w:val="99"/>
    <w:rsid w:val="00E74F5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E74F5C"/>
    <w:rPr>
      <w:rFonts w:ascii="Times New Roman" w:hAnsi="Times New Roman" w:cs="Times New Roman" w:hint="default"/>
      <w:sz w:val="26"/>
      <w:szCs w:val="26"/>
    </w:rPr>
  </w:style>
  <w:style w:type="paragraph" w:customStyle="1" w:styleId="msonormalbullet2gif">
    <w:name w:val="msonormalbullet2.gif"/>
    <w:basedOn w:val="a"/>
    <w:uiPriority w:val="99"/>
    <w:semiHidden/>
    <w:rsid w:val="00E74F5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E74F5C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F82F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F82F43"/>
    <w:pPr>
      <w:widowControl w:val="0"/>
      <w:autoSpaceDE w:val="0"/>
      <w:autoSpaceDN w:val="0"/>
      <w:adjustRightInd w:val="0"/>
      <w:spacing w:line="315" w:lineRule="exact"/>
      <w:ind w:firstLine="667"/>
      <w:jc w:val="both"/>
    </w:pPr>
  </w:style>
  <w:style w:type="paragraph" w:customStyle="1" w:styleId="Style1">
    <w:name w:val="Style1"/>
    <w:basedOn w:val="a"/>
    <w:uiPriority w:val="99"/>
    <w:rsid w:val="00F82F43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30">
    <w:name w:val="Style30"/>
    <w:basedOn w:val="a"/>
    <w:uiPriority w:val="99"/>
    <w:rsid w:val="00F82F43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msonormalbullet1gif">
    <w:name w:val="msonormalbullet1.gif"/>
    <w:basedOn w:val="a"/>
    <w:rsid w:val="00F82F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2018-11-12T11:16:00Z</cp:lastPrinted>
  <dcterms:created xsi:type="dcterms:W3CDTF">2018-11-14T07:27:00Z</dcterms:created>
  <dcterms:modified xsi:type="dcterms:W3CDTF">2018-12-05T08:52:00Z</dcterms:modified>
</cp:coreProperties>
</file>